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A8998" w14:textId="65127006" w:rsidR="00744A51" w:rsidRPr="00E664EC" w:rsidRDefault="00744A51" w:rsidP="00744A51">
      <w:pPr>
        <w:pStyle w:val="a4"/>
        <w:jc w:val="center"/>
        <w:rPr>
          <w:rFonts w:ascii="Times New Roman" w:hAnsi="Times New Roman"/>
          <w:b/>
          <w:sz w:val="24"/>
          <w:szCs w:val="24"/>
        </w:rPr>
      </w:pPr>
      <w:r w:rsidRPr="00E664EC">
        <w:rPr>
          <w:rFonts w:ascii="Times New Roman" w:hAnsi="Times New Roman"/>
          <w:b/>
          <w:sz w:val="24"/>
          <w:szCs w:val="24"/>
        </w:rPr>
        <w:t xml:space="preserve">                                                                                                     </w:t>
      </w:r>
      <w:r w:rsidR="009F6363">
        <w:rPr>
          <w:rFonts w:ascii="Times New Roman" w:hAnsi="Times New Roman"/>
          <w:b/>
          <w:sz w:val="24"/>
          <w:szCs w:val="24"/>
        </w:rPr>
        <w:t xml:space="preserve">                                                                                                                </w:t>
      </w:r>
      <w:r w:rsidRPr="00E664EC">
        <w:rPr>
          <w:rFonts w:ascii="Times New Roman" w:hAnsi="Times New Roman"/>
          <w:b/>
          <w:sz w:val="24"/>
          <w:szCs w:val="24"/>
        </w:rPr>
        <w:t xml:space="preserve"> </w:t>
      </w:r>
      <w:r>
        <w:rPr>
          <w:rFonts w:ascii="Times New Roman" w:hAnsi="Times New Roman"/>
          <w:b/>
          <w:sz w:val="24"/>
          <w:szCs w:val="24"/>
        </w:rPr>
        <w:t>ПРОЕКТ</w:t>
      </w:r>
      <w:r w:rsidRPr="00E664EC">
        <w:rPr>
          <w:rFonts w:ascii="Times New Roman" w:hAnsi="Times New Roman"/>
          <w:b/>
          <w:sz w:val="24"/>
          <w:szCs w:val="24"/>
        </w:rPr>
        <w:t xml:space="preserve">   </w:t>
      </w:r>
    </w:p>
    <w:p w14:paraId="66F43403" w14:textId="71C0B487" w:rsidR="00744A51" w:rsidRDefault="00744A51" w:rsidP="00744A51">
      <w:pPr>
        <w:pStyle w:val="a4"/>
        <w:jc w:val="center"/>
        <w:rPr>
          <w:rFonts w:ascii="Times New Roman" w:hAnsi="Times New Roman"/>
          <w:b/>
          <w:sz w:val="24"/>
          <w:szCs w:val="24"/>
        </w:rPr>
      </w:pPr>
      <w:r w:rsidRPr="00354F64">
        <w:rPr>
          <w:rFonts w:ascii="Times New Roman" w:hAnsi="Times New Roman"/>
          <w:b/>
          <w:sz w:val="24"/>
          <w:szCs w:val="24"/>
        </w:rPr>
        <w:t>Паспорт муниципальной программы «Предпринимательство»</w:t>
      </w:r>
    </w:p>
    <w:p w14:paraId="417C50B3" w14:textId="77777777" w:rsidR="00744A51" w:rsidRPr="00890AB6" w:rsidRDefault="00744A51" w:rsidP="00744A51">
      <w:pPr>
        <w:pStyle w:val="a4"/>
        <w:rPr>
          <w:rFonts w:ascii="Times New Roman" w:hAnsi="Times New Roman"/>
          <w:b/>
          <w:sz w:val="10"/>
          <w:szCs w:val="10"/>
        </w:rPr>
      </w:pPr>
    </w:p>
    <w:tbl>
      <w:tblPr>
        <w:tblStyle w:val="a3"/>
        <w:tblpPr w:leftFromText="180" w:rightFromText="180" w:vertAnchor="text" w:horzAnchor="margin" w:tblpXSpec="center" w:tblpY="155"/>
        <w:tblW w:w="14000" w:type="dxa"/>
        <w:tblLayout w:type="fixed"/>
        <w:tblLook w:val="04A0" w:firstRow="1" w:lastRow="0" w:firstColumn="1" w:lastColumn="0" w:noHBand="0" w:noVBand="1"/>
      </w:tblPr>
      <w:tblGrid>
        <w:gridCol w:w="3794"/>
        <w:gridCol w:w="1701"/>
        <w:gridCol w:w="1730"/>
        <w:gridCol w:w="1701"/>
        <w:gridCol w:w="1701"/>
        <w:gridCol w:w="1701"/>
        <w:gridCol w:w="1672"/>
      </w:tblGrid>
      <w:tr w:rsidR="00744A51" w:rsidRPr="00DE473C" w14:paraId="1662F639" w14:textId="77777777" w:rsidTr="00574A2A">
        <w:trPr>
          <w:trHeight w:val="563"/>
        </w:trPr>
        <w:tc>
          <w:tcPr>
            <w:tcW w:w="3794" w:type="dxa"/>
          </w:tcPr>
          <w:p w14:paraId="5930B54C" w14:textId="77777777" w:rsidR="00744A51" w:rsidRPr="00DE473C" w:rsidRDefault="00744A51" w:rsidP="00574A2A">
            <w:pPr>
              <w:widowControl w:val="0"/>
              <w:autoSpaceDE w:val="0"/>
              <w:autoSpaceDN w:val="0"/>
              <w:adjustRightInd w:val="0"/>
              <w:rPr>
                <w:rFonts w:ascii="Times New Roman" w:eastAsia="Times New Roman" w:hAnsi="Times New Roman"/>
              </w:rPr>
            </w:pPr>
            <w:r w:rsidRPr="00DE473C">
              <w:rPr>
                <w:rFonts w:ascii="Times New Roman" w:eastAsia="Times New Roman" w:hAnsi="Times New Roman"/>
              </w:rPr>
              <w:t>Координатор муниципальной</w:t>
            </w:r>
            <w:r w:rsidRPr="00DE473C">
              <w:rPr>
                <w:rFonts w:ascii="Times New Roman" w:eastAsia="Times New Roman" w:hAnsi="Times New Roman"/>
              </w:rPr>
              <w:br/>
              <w:t xml:space="preserve">программы </w:t>
            </w:r>
          </w:p>
        </w:tc>
        <w:tc>
          <w:tcPr>
            <w:tcW w:w="10206" w:type="dxa"/>
            <w:gridSpan w:val="6"/>
          </w:tcPr>
          <w:p w14:paraId="3CA80F62" w14:textId="77777777" w:rsidR="00744A51" w:rsidRPr="00DE473C" w:rsidRDefault="00744A51" w:rsidP="00574A2A">
            <w:pPr>
              <w:widowControl w:val="0"/>
              <w:autoSpaceDE w:val="0"/>
              <w:autoSpaceDN w:val="0"/>
              <w:adjustRightInd w:val="0"/>
              <w:spacing w:after="0" w:line="240" w:lineRule="auto"/>
              <w:ind w:firstLine="34"/>
              <w:rPr>
                <w:rFonts w:ascii="Times New Roman" w:eastAsia="Times New Roman" w:hAnsi="Times New Roman"/>
              </w:rPr>
            </w:pPr>
            <w:r w:rsidRPr="00DE473C">
              <w:rPr>
                <w:rFonts w:ascii="Times New Roman" w:eastAsia="Times New Roman" w:hAnsi="Times New Roman"/>
              </w:rPr>
              <w:t>Заместитель Главы Администрации город</w:t>
            </w:r>
            <w:r>
              <w:rPr>
                <w:rFonts w:ascii="Times New Roman" w:eastAsia="Times New Roman" w:hAnsi="Times New Roman"/>
              </w:rPr>
              <w:t>ского округа</w:t>
            </w:r>
            <w:r w:rsidRPr="00DE473C">
              <w:rPr>
                <w:rFonts w:ascii="Times New Roman" w:eastAsia="Times New Roman" w:hAnsi="Times New Roman"/>
              </w:rPr>
              <w:t xml:space="preserve"> Реутов </w:t>
            </w:r>
            <w:proofErr w:type="spellStart"/>
            <w:r w:rsidRPr="00DE473C">
              <w:rPr>
                <w:rFonts w:ascii="Times New Roman" w:eastAsia="Times New Roman" w:hAnsi="Times New Roman"/>
              </w:rPr>
              <w:t>Гайлиш</w:t>
            </w:r>
            <w:proofErr w:type="spellEnd"/>
            <w:r w:rsidRPr="00DE473C">
              <w:rPr>
                <w:rFonts w:ascii="Times New Roman" w:eastAsia="Times New Roman" w:hAnsi="Times New Roman"/>
              </w:rPr>
              <w:t xml:space="preserve"> Анастасия Владимировна </w:t>
            </w:r>
          </w:p>
        </w:tc>
      </w:tr>
      <w:tr w:rsidR="00744A51" w:rsidRPr="00DE473C" w14:paraId="66B97120" w14:textId="77777777" w:rsidTr="00574A2A">
        <w:tc>
          <w:tcPr>
            <w:tcW w:w="3794" w:type="dxa"/>
          </w:tcPr>
          <w:p w14:paraId="6D8CB774" w14:textId="77777777" w:rsidR="00744A51" w:rsidRPr="00DE473C" w:rsidRDefault="00744A51" w:rsidP="00574A2A">
            <w:pPr>
              <w:widowControl w:val="0"/>
              <w:autoSpaceDE w:val="0"/>
              <w:autoSpaceDN w:val="0"/>
              <w:adjustRightInd w:val="0"/>
              <w:rPr>
                <w:rFonts w:ascii="Times New Roman" w:eastAsia="Times New Roman" w:hAnsi="Times New Roman"/>
              </w:rPr>
            </w:pPr>
            <w:r w:rsidRPr="00DE473C">
              <w:rPr>
                <w:rFonts w:ascii="Times New Roman" w:eastAsia="Times New Roman" w:hAnsi="Times New Roman"/>
              </w:rPr>
              <w:t xml:space="preserve">Муниципальный заказчик </w:t>
            </w:r>
            <w:r w:rsidRPr="00DE473C">
              <w:rPr>
                <w:rFonts w:ascii="Times New Roman" w:eastAsia="Times New Roman" w:hAnsi="Times New Roman"/>
              </w:rPr>
              <w:br/>
            </w:r>
            <w:r>
              <w:rPr>
                <w:rFonts w:ascii="Times New Roman" w:eastAsia="Times New Roman" w:hAnsi="Times New Roman"/>
              </w:rPr>
              <w:t xml:space="preserve">муниципальной </w:t>
            </w:r>
            <w:r w:rsidRPr="00DE473C">
              <w:rPr>
                <w:rFonts w:ascii="Times New Roman" w:eastAsia="Times New Roman" w:hAnsi="Times New Roman"/>
              </w:rPr>
              <w:t xml:space="preserve">программы </w:t>
            </w:r>
          </w:p>
        </w:tc>
        <w:tc>
          <w:tcPr>
            <w:tcW w:w="10206" w:type="dxa"/>
            <w:gridSpan w:val="6"/>
          </w:tcPr>
          <w:p w14:paraId="4A66D9AC" w14:textId="77777777" w:rsidR="00744A51" w:rsidRPr="00DE473C" w:rsidRDefault="00744A51" w:rsidP="00574A2A">
            <w:pPr>
              <w:widowControl w:val="0"/>
              <w:autoSpaceDE w:val="0"/>
              <w:autoSpaceDN w:val="0"/>
              <w:adjustRightInd w:val="0"/>
              <w:spacing w:after="0" w:line="240" w:lineRule="auto"/>
              <w:ind w:firstLine="34"/>
              <w:rPr>
                <w:rFonts w:ascii="Times New Roman" w:eastAsia="Times New Roman" w:hAnsi="Times New Roman"/>
              </w:rPr>
            </w:pPr>
            <w:r w:rsidRPr="00DE473C">
              <w:rPr>
                <w:rFonts w:ascii="Times New Roman" w:eastAsia="Times New Roman" w:hAnsi="Times New Roman"/>
              </w:rPr>
              <w:t>Администрация город</w:t>
            </w:r>
            <w:r>
              <w:rPr>
                <w:rFonts w:ascii="Times New Roman" w:eastAsia="Times New Roman" w:hAnsi="Times New Roman"/>
              </w:rPr>
              <w:t>ского округа</w:t>
            </w:r>
            <w:r w:rsidRPr="00DE473C">
              <w:rPr>
                <w:rFonts w:ascii="Times New Roman" w:eastAsia="Times New Roman" w:hAnsi="Times New Roman"/>
              </w:rPr>
              <w:t xml:space="preserve"> Реутов</w:t>
            </w:r>
          </w:p>
        </w:tc>
      </w:tr>
      <w:tr w:rsidR="00744A51" w:rsidRPr="00DE473C" w14:paraId="1A2CD2F2" w14:textId="77777777" w:rsidTr="00574A2A">
        <w:trPr>
          <w:trHeight w:val="529"/>
        </w:trPr>
        <w:tc>
          <w:tcPr>
            <w:tcW w:w="3794" w:type="dxa"/>
          </w:tcPr>
          <w:p w14:paraId="7335CA10" w14:textId="77777777" w:rsidR="00744A51" w:rsidRPr="00DE473C" w:rsidRDefault="00744A51" w:rsidP="00574A2A">
            <w:pPr>
              <w:widowControl w:val="0"/>
              <w:autoSpaceDE w:val="0"/>
              <w:autoSpaceDN w:val="0"/>
              <w:adjustRightInd w:val="0"/>
              <w:rPr>
                <w:rFonts w:ascii="Times New Roman" w:eastAsia="Times New Roman" w:hAnsi="Times New Roman"/>
              </w:rPr>
            </w:pPr>
            <w:r w:rsidRPr="00DE473C">
              <w:rPr>
                <w:rFonts w:ascii="Times New Roman" w:eastAsia="Times New Roman" w:hAnsi="Times New Roman"/>
              </w:rPr>
              <w:t>Цели муниципальной</w:t>
            </w:r>
            <w:r w:rsidRPr="00DE473C">
              <w:rPr>
                <w:rFonts w:ascii="Times New Roman" w:eastAsia="Times New Roman" w:hAnsi="Times New Roman"/>
              </w:rPr>
              <w:br/>
              <w:t xml:space="preserve">программы </w:t>
            </w:r>
          </w:p>
        </w:tc>
        <w:tc>
          <w:tcPr>
            <w:tcW w:w="10206" w:type="dxa"/>
            <w:gridSpan w:val="6"/>
          </w:tcPr>
          <w:p w14:paraId="7195C829" w14:textId="77777777" w:rsidR="00744A51" w:rsidRPr="00DE473C" w:rsidRDefault="00744A51" w:rsidP="00574A2A">
            <w:pPr>
              <w:widowControl w:val="0"/>
              <w:autoSpaceDE w:val="0"/>
              <w:autoSpaceDN w:val="0"/>
              <w:adjustRightInd w:val="0"/>
              <w:spacing w:after="0" w:line="240" w:lineRule="auto"/>
              <w:ind w:firstLine="34"/>
              <w:rPr>
                <w:rFonts w:ascii="Times New Roman" w:eastAsia="Times New Roman" w:hAnsi="Times New Roman"/>
              </w:rPr>
            </w:pPr>
            <w:r w:rsidRPr="00DE473C">
              <w:rPr>
                <w:rFonts w:ascii="Times New Roman" w:eastAsia="Times New Roman" w:hAnsi="Times New Roman"/>
              </w:rPr>
              <w:t>Обеспечение устойчивого роста экономики города и повышен</w:t>
            </w:r>
            <w:r>
              <w:rPr>
                <w:rFonts w:ascii="Times New Roman" w:eastAsia="Times New Roman" w:hAnsi="Times New Roman"/>
              </w:rPr>
              <w:t>ие уровня жизни населения городского округа Реутов</w:t>
            </w:r>
          </w:p>
        </w:tc>
      </w:tr>
      <w:tr w:rsidR="00744A51" w:rsidRPr="00DE473C" w14:paraId="006A9ECD" w14:textId="77777777" w:rsidTr="00574A2A">
        <w:trPr>
          <w:trHeight w:val="309"/>
        </w:trPr>
        <w:tc>
          <w:tcPr>
            <w:tcW w:w="3794" w:type="dxa"/>
          </w:tcPr>
          <w:p w14:paraId="44A53FBE" w14:textId="77777777" w:rsidR="00744A51" w:rsidRPr="00DE473C" w:rsidRDefault="00744A51" w:rsidP="00574A2A">
            <w:pPr>
              <w:widowControl w:val="0"/>
              <w:autoSpaceDE w:val="0"/>
              <w:autoSpaceDN w:val="0"/>
              <w:adjustRightInd w:val="0"/>
              <w:rPr>
                <w:rFonts w:ascii="Times New Roman" w:eastAsia="Times New Roman" w:hAnsi="Times New Roman"/>
              </w:rPr>
            </w:pPr>
            <w:r w:rsidRPr="00DE473C">
              <w:rPr>
                <w:rFonts w:ascii="Times New Roman" w:eastAsia="Times New Roman" w:hAnsi="Times New Roman"/>
              </w:rPr>
              <w:t xml:space="preserve">Перечень подпрограмм </w:t>
            </w:r>
          </w:p>
        </w:tc>
        <w:tc>
          <w:tcPr>
            <w:tcW w:w="10206" w:type="dxa"/>
            <w:gridSpan w:val="6"/>
          </w:tcPr>
          <w:p w14:paraId="128B2DD9" w14:textId="77777777" w:rsidR="00744A51" w:rsidRPr="00DE473C" w:rsidRDefault="00744A51" w:rsidP="00574A2A">
            <w:pPr>
              <w:widowControl w:val="0"/>
              <w:autoSpaceDE w:val="0"/>
              <w:autoSpaceDN w:val="0"/>
              <w:adjustRightInd w:val="0"/>
              <w:spacing w:after="0" w:line="240" w:lineRule="auto"/>
              <w:rPr>
                <w:rFonts w:ascii="Times New Roman" w:eastAsia="Times New Roman" w:hAnsi="Times New Roman"/>
              </w:rPr>
            </w:pPr>
            <w:r>
              <w:rPr>
                <w:rFonts w:ascii="Times New Roman" w:eastAsia="Times New Roman" w:hAnsi="Times New Roman"/>
              </w:rPr>
              <w:t>Муниципальные заказчики подпрограмм</w:t>
            </w:r>
          </w:p>
        </w:tc>
      </w:tr>
      <w:tr w:rsidR="00744A51" w:rsidRPr="00DE473C" w14:paraId="638D3A24" w14:textId="77777777" w:rsidTr="00574A2A">
        <w:trPr>
          <w:trHeight w:val="515"/>
        </w:trPr>
        <w:tc>
          <w:tcPr>
            <w:tcW w:w="3794" w:type="dxa"/>
          </w:tcPr>
          <w:p w14:paraId="155ABE18" w14:textId="77777777" w:rsidR="00744A51" w:rsidRPr="00DE473C" w:rsidRDefault="00744A51" w:rsidP="00574A2A">
            <w:pPr>
              <w:widowControl w:val="0"/>
              <w:autoSpaceDE w:val="0"/>
              <w:autoSpaceDN w:val="0"/>
              <w:adjustRightInd w:val="0"/>
              <w:spacing w:after="0" w:line="240" w:lineRule="auto"/>
              <w:rPr>
                <w:rFonts w:ascii="Times New Roman" w:eastAsia="Times New Roman" w:hAnsi="Times New Roman"/>
              </w:rPr>
            </w:pPr>
            <w:r w:rsidRPr="00DE473C">
              <w:rPr>
                <w:rFonts w:ascii="Times New Roman" w:eastAsia="Times New Roman" w:hAnsi="Times New Roman"/>
              </w:rPr>
              <w:t xml:space="preserve">Подпрограмма </w:t>
            </w:r>
            <w:r w:rsidRPr="00DE473C">
              <w:rPr>
                <w:rFonts w:ascii="Times New Roman" w:eastAsia="Times New Roman" w:hAnsi="Times New Roman"/>
                <w:lang w:val="en-US"/>
              </w:rPr>
              <w:t>I</w:t>
            </w:r>
            <w:r w:rsidRPr="00DE473C">
              <w:rPr>
                <w:rFonts w:ascii="Times New Roman" w:eastAsia="Times New Roman" w:hAnsi="Times New Roman"/>
              </w:rPr>
              <w:t xml:space="preserve"> «</w:t>
            </w:r>
            <w:r>
              <w:rPr>
                <w:rFonts w:ascii="Times New Roman" w:eastAsia="Times New Roman" w:hAnsi="Times New Roman"/>
              </w:rPr>
              <w:t>Инвестиции</w:t>
            </w:r>
            <w:r w:rsidRPr="00DE473C">
              <w:rPr>
                <w:rFonts w:ascii="Times New Roman" w:eastAsia="Times New Roman" w:hAnsi="Times New Roman"/>
              </w:rPr>
              <w:t>»</w:t>
            </w:r>
          </w:p>
        </w:tc>
        <w:tc>
          <w:tcPr>
            <w:tcW w:w="10206" w:type="dxa"/>
            <w:gridSpan w:val="6"/>
          </w:tcPr>
          <w:p w14:paraId="553B6B39" w14:textId="77777777" w:rsidR="00744A51" w:rsidRPr="00DE473C" w:rsidRDefault="00744A51" w:rsidP="00574A2A">
            <w:pPr>
              <w:widowControl w:val="0"/>
              <w:autoSpaceDE w:val="0"/>
              <w:autoSpaceDN w:val="0"/>
              <w:adjustRightInd w:val="0"/>
              <w:spacing w:after="0" w:line="240" w:lineRule="auto"/>
              <w:rPr>
                <w:rFonts w:ascii="Times New Roman" w:eastAsia="Times New Roman" w:hAnsi="Times New Roman"/>
              </w:rPr>
            </w:pPr>
            <w:r>
              <w:rPr>
                <w:rFonts w:ascii="Times New Roman" w:eastAsia="Times New Roman" w:hAnsi="Times New Roman"/>
              </w:rPr>
              <w:t>Администрация городского округа Реутов</w:t>
            </w:r>
          </w:p>
        </w:tc>
      </w:tr>
      <w:tr w:rsidR="00744A51" w:rsidRPr="00DE473C" w14:paraId="4C0C66F1" w14:textId="77777777" w:rsidTr="00574A2A">
        <w:trPr>
          <w:trHeight w:val="550"/>
        </w:trPr>
        <w:tc>
          <w:tcPr>
            <w:tcW w:w="3794" w:type="dxa"/>
          </w:tcPr>
          <w:p w14:paraId="3BFC63BA" w14:textId="77777777" w:rsidR="00744A51" w:rsidRPr="00DE473C" w:rsidRDefault="00744A51" w:rsidP="00574A2A">
            <w:pPr>
              <w:widowControl w:val="0"/>
              <w:autoSpaceDE w:val="0"/>
              <w:autoSpaceDN w:val="0"/>
              <w:adjustRightInd w:val="0"/>
              <w:spacing w:after="0" w:line="240" w:lineRule="auto"/>
              <w:rPr>
                <w:rFonts w:ascii="Times New Roman" w:eastAsia="Times New Roman" w:hAnsi="Times New Roman"/>
              </w:rPr>
            </w:pPr>
            <w:r w:rsidRPr="00DE473C">
              <w:rPr>
                <w:rFonts w:ascii="Times New Roman" w:eastAsia="Times New Roman" w:hAnsi="Times New Roman"/>
              </w:rPr>
              <w:t xml:space="preserve">Подпрограмма </w:t>
            </w:r>
            <w:r w:rsidRPr="00DE473C">
              <w:rPr>
                <w:rFonts w:ascii="Times New Roman" w:eastAsia="Times New Roman" w:hAnsi="Times New Roman"/>
                <w:lang w:val="en-US"/>
              </w:rPr>
              <w:t>II</w:t>
            </w:r>
            <w:r w:rsidRPr="00DE473C">
              <w:rPr>
                <w:rFonts w:ascii="Times New Roman" w:eastAsia="Times New Roman" w:hAnsi="Times New Roman"/>
              </w:rPr>
              <w:t xml:space="preserve"> «Развитие конкуренции» </w:t>
            </w:r>
          </w:p>
        </w:tc>
        <w:tc>
          <w:tcPr>
            <w:tcW w:w="10206" w:type="dxa"/>
            <w:gridSpan w:val="6"/>
          </w:tcPr>
          <w:p w14:paraId="5C8A9895" w14:textId="77777777" w:rsidR="00744A51" w:rsidRPr="00DE473C" w:rsidRDefault="00744A51" w:rsidP="00574A2A">
            <w:pPr>
              <w:widowControl w:val="0"/>
              <w:autoSpaceDE w:val="0"/>
              <w:autoSpaceDN w:val="0"/>
              <w:adjustRightInd w:val="0"/>
              <w:spacing w:after="0" w:line="240" w:lineRule="auto"/>
              <w:rPr>
                <w:rFonts w:ascii="Times New Roman" w:eastAsia="Times New Roman" w:hAnsi="Times New Roman"/>
              </w:rPr>
            </w:pPr>
            <w:r w:rsidRPr="000C15A5">
              <w:rPr>
                <w:rFonts w:ascii="Times New Roman" w:eastAsia="Times New Roman" w:hAnsi="Times New Roman"/>
              </w:rPr>
              <w:t>Администрация городского округа Реутов</w:t>
            </w:r>
          </w:p>
        </w:tc>
      </w:tr>
      <w:tr w:rsidR="00744A51" w:rsidRPr="00DE473C" w14:paraId="585D0C14" w14:textId="77777777" w:rsidTr="00574A2A">
        <w:trPr>
          <w:trHeight w:val="714"/>
        </w:trPr>
        <w:tc>
          <w:tcPr>
            <w:tcW w:w="3794" w:type="dxa"/>
          </w:tcPr>
          <w:p w14:paraId="12D60B16" w14:textId="77777777" w:rsidR="00744A51" w:rsidRPr="00DE473C" w:rsidRDefault="00744A51" w:rsidP="00574A2A">
            <w:pPr>
              <w:widowControl w:val="0"/>
              <w:autoSpaceDE w:val="0"/>
              <w:autoSpaceDN w:val="0"/>
              <w:adjustRightInd w:val="0"/>
              <w:spacing w:after="0" w:line="240" w:lineRule="auto"/>
              <w:rPr>
                <w:rFonts w:ascii="Times New Roman" w:eastAsia="Times New Roman" w:hAnsi="Times New Roman"/>
              </w:rPr>
            </w:pPr>
            <w:r w:rsidRPr="00DE473C">
              <w:rPr>
                <w:rFonts w:ascii="Times New Roman" w:eastAsia="Times New Roman" w:hAnsi="Times New Roman"/>
              </w:rPr>
              <w:t xml:space="preserve">Подпрограмма </w:t>
            </w:r>
            <w:r w:rsidRPr="00DE473C">
              <w:rPr>
                <w:rFonts w:ascii="Times New Roman" w:eastAsia="Times New Roman" w:hAnsi="Times New Roman"/>
                <w:lang w:val="en-US"/>
              </w:rPr>
              <w:t>III</w:t>
            </w:r>
            <w:r w:rsidRPr="00DE473C">
              <w:rPr>
                <w:rFonts w:ascii="Times New Roman" w:eastAsia="Times New Roman" w:hAnsi="Times New Roman"/>
              </w:rPr>
              <w:t xml:space="preserve"> «Развитие малого и среднего предпринимательства»</w:t>
            </w:r>
          </w:p>
        </w:tc>
        <w:tc>
          <w:tcPr>
            <w:tcW w:w="10206" w:type="dxa"/>
            <w:gridSpan w:val="6"/>
          </w:tcPr>
          <w:p w14:paraId="3874152C" w14:textId="77777777" w:rsidR="00744A51" w:rsidRPr="00DE473C" w:rsidRDefault="00744A51" w:rsidP="00574A2A">
            <w:pPr>
              <w:widowControl w:val="0"/>
              <w:autoSpaceDE w:val="0"/>
              <w:autoSpaceDN w:val="0"/>
              <w:adjustRightInd w:val="0"/>
              <w:spacing w:after="0" w:line="240" w:lineRule="auto"/>
              <w:rPr>
                <w:rFonts w:ascii="Times New Roman" w:eastAsia="Times New Roman" w:hAnsi="Times New Roman"/>
              </w:rPr>
            </w:pPr>
            <w:r w:rsidRPr="000C15A5">
              <w:rPr>
                <w:rFonts w:ascii="Times New Roman" w:eastAsia="Times New Roman" w:hAnsi="Times New Roman"/>
              </w:rPr>
              <w:t>Администрация городского округа Реутов</w:t>
            </w:r>
          </w:p>
        </w:tc>
      </w:tr>
      <w:tr w:rsidR="00744A51" w:rsidRPr="00DE473C" w14:paraId="05C83F7A" w14:textId="77777777" w:rsidTr="00574A2A">
        <w:trPr>
          <w:trHeight w:val="1122"/>
        </w:trPr>
        <w:tc>
          <w:tcPr>
            <w:tcW w:w="3794" w:type="dxa"/>
          </w:tcPr>
          <w:p w14:paraId="04A545F8" w14:textId="77777777" w:rsidR="00744A51" w:rsidRPr="00DE473C" w:rsidRDefault="00744A51" w:rsidP="00574A2A">
            <w:pPr>
              <w:widowControl w:val="0"/>
              <w:autoSpaceDE w:val="0"/>
              <w:autoSpaceDN w:val="0"/>
              <w:adjustRightInd w:val="0"/>
              <w:rPr>
                <w:rFonts w:ascii="Times New Roman" w:eastAsia="Times New Roman" w:hAnsi="Times New Roman"/>
              </w:rPr>
            </w:pPr>
            <w:r w:rsidRPr="00DE473C">
              <w:rPr>
                <w:rFonts w:ascii="Times New Roman" w:eastAsia="Times New Roman" w:hAnsi="Times New Roman"/>
              </w:rPr>
              <w:t xml:space="preserve">Подпрограмма </w:t>
            </w:r>
            <w:r w:rsidRPr="00DE473C">
              <w:rPr>
                <w:rFonts w:ascii="Times New Roman" w:eastAsia="Times New Roman" w:hAnsi="Times New Roman"/>
                <w:lang w:val="en-US"/>
              </w:rPr>
              <w:t>IV</w:t>
            </w:r>
            <w:r w:rsidRPr="00DE473C">
              <w:rPr>
                <w:rFonts w:ascii="Times New Roman" w:eastAsia="Times New Roman" w:hAnsi="Times New Roman"/>
              </w:rPr>
              <w:t xml:space="preserve"> «</w:t>
            </w:r>
            <w:bookmarkStart w:id="0" w:name="_Hlk123052155"/>
            <w:r w:rsidRPr="00DE473C">
              <w:rPr>
                <w:rFonts w:ascii="Times New Roman" w:eastAsia="Times New Roman" w:hAnsi="Times New Roman"/>
              </w:rPr>
              <w:t>Развитие потребительского рынка</w:t>
            </w:r>
            <w:r>
              <w:rPr>
                <w:rFonts w:ascii="Times New Roman" w:eastAsia="Times New Roman" w:hAnsi="Times New Roman"/>
              </w:rPr>
              <w:t xml:space="preserve"> и услуг на территории муниципального образования Московской области</w:t>
            </w:r>
            <w:bookmarkEnd w:id="0"/>
            <w:r w:rsidRPr="00DE473C">
              <w:rPr>
                <w:rFonts w:ascii="Times New Roman" w:eastAsia="Times New Roman" w:hAnsi="Times New Roman"/>
              </w:rPr>
              <w:t>»</w:t>
            </w:r>
          </w:p>
        </w:tc>
        <w:tc>
          <w:tcPr>
            <w:tcW w:w="10206" w:type="dxa"/>
            <w:gridSpan w:val="6"/>
          </w:tcPr>
          <w:p w14:paraId="5379E162" w14:textId="77777777" w:rsidR="00744A51" w:rsidRPr="00DE473C" w:rsidRDefault="00744A51" w:rsidP="00574A2A">
            <w:pPr>
              <w:widowControl w:val="0"/>
              <w:autoSpaceDE w:val="0"/>
              <w:autoSpaceDN w:val="0"/>
              <w:adjustRightInd w:val="0"/>
              <w:spacing w:after="0" w:line="240" w:lineRule="auto"/>
              <w:rPr>
                <w:rFonts w:ascii="Times New Roman" w:eastAsia="Times New Roman" w:hAnsi="Times New Roman"/>
              </w:rPr>
            </w:pPr>
            <w:r w:rsidRPr="000C15A5">
              <w:rPr>
                <w:rFonts w:ascii="Times New Roman" w:eastAsia="Times New Roman" w:hAnsi="Times New Roman"/>
              </w:rPr>
              <w:t>Администрация городского округа Реутов</w:t>
            </w:r>
          </w:p>
        </w:tc>
      </w:tr>
      <w:tr w:rsidR="00744A51" w:rsidRPr="00DE473C" w14:paraId="1288C0F4" w14:textId="77777777" w:rsidTr="00574A2A">
        <w:trPr>
          <w:trHeight w:val="285"/>
        </w:trPr>
        <w:tc>
          <w:tcPr>
            <w:tcW w:w="3794" w:type="dxa"/>
            <w:vMerge w:val="restart"/>
          </w:tcPr>
          <w:p w14:paraId="6E37DABF" w14:textId="77777777" w:rsidR="00744A51" w:rsidRPr="00DE473C" w:rsidRDefault="00744A51" w:rsidP="00574A2A">
            <w:pPr>
              <w:widowControl w:val="0"/>
              <w:autoSpaceDE w:val="0"/>
              <w:autoSpaceDN w:val="0"/>
              <w:adjustRightInd w:val="0"/>
              <w:rPr>
                <w:rFonts w:ascii="Times New Roman" w:eastAsia="Times New Roman" w:hAnsi="Times New Roman"/>
              </w:rPr>
            </w:pPr>
            <w:r w:rsidRPr="00FB6B57">
              <w:rPr>
                <w:rFonts w:ascii="Times New Roman" w:eastAsia="Times New Roman" w:hAnsi="Times New Roman"/>
              </w:rPr>
              <w:t>Краткая характеристика подпрограмм</w:t>
            </w:r>
          </w:p>
        </w:tc>
        <w:tc>
          <w:tcPr>
            <w:tcW w:w="10206" w:type="dxa"/>
            <w:gridSpan w:val="6"/>
          </w:tcPr>
          <w:p w14:paraId="6FCFD0C3" w14:textId="77777777" w:rsidR="00744A51" w:rsidRPr="00FB6B57" w:rsidRDefault="00744A51" w:rsidP="00574A2A">
            <w:pPr>
              <w:widowControl w:val="0"/>
              <w:autoSpaceDE w:val="0"/>
              <w:autoSpaceDN w:val="0"/>
              <w:adjustRightInd w:val="0"/>
              <w:spacing w:after="0" w:line="240" w:lineRule="auto"/>
              <w:rPr>
                <w:rFonts w:ascii="Times New Roman" w:eastAsia="Times New Roman" w:hAnsi="Times New Roman"/>
              </w:rPr>
            </w:pPr>
            <w:r w:rsidRPr="00DE473C">
              <w:rPr>
                <w:rFonts w:ascii="Times New Roman" w:eastAsia="Times New Roman" w:hAnsi="Times New Roman"/>
              </w:rPr>
              <w:t xml:space="preserve">Подпрограмма </w:t>
            </w:r>
            <w:r w:rsidRPr="00DE473C">
              <w:rPr>
                <w:rFonts w:ascii="Times New Roman" w:eastAsia="Times New Roman" w:hAnsi="Times New Roman"/>
                <w:lang w:val="en-US"/>
              </w:rPr>
              <w:t>I</w:t>
            </w:r>
            <w:r>
              <w:rPr>
                <w:rFonts w:ascii="Times New Roman" w:eastAsia="Times New Roman" w:hAnsi="Times New Roman"/>
              </w:rPr>
              <w:t>. Создание благоприятного инвестиционного климата, продвижение инвестиционного потенциала городского округа Реутов</w:t>
            </w:r>
          </w:p>
        </w:tc>
      </w:tr>
      <w:tr w:rsidR="00744A51" w:rsidRPr="00DE473C" w14:paraId="520F54CE" w14:textId="77777777" w:rsidTr="00574A2A">
        <w:trPr>
          <w:trHeight w:val="285"/>
        </w:trPr>
        <w:tc>
          <w:tcPr>
            <w:tcW w:w="3794" w:type="dxa"/>
            <w:vMerge/>
          </w:tcPr>
          <w:p w14:paraId="235F0AB6" w14:textId="77777777" w:rsidR="00744A51" w:rsidRPr="00DE473C" w:rsidRDefault="00744A51" w:rsidP="00574A2A">
            <w:pPr>
              <w:widowControl w:val="0"/>
              <w:autoSpaceDE w:val="0"/>
              <w:autoSpaceDN w:val="0"/>
              <w:adjustRightInd w:val="0"/>
              <w:rPr>
                <w:rFonts w:ascii="Times New Roman" w:eastAsia="Times New Roman" w:hAnsi="Times New Roman"/>
              </w:rPr>
            </w:pPr>
          </w:p>
        </w:tc>
        <w:tc>
          <w:tcPr>
            <w:tcW w:w="10206" w:type="dxa"/>
            <w:gridSpan w:val="6"/>
          </w:tcPr>
          <w:p w14:paraId="102AB931" w14:textId="77777777" w:rsidR="00744A51" w:rsidRPr="00DE473C" w:rsidRDefault="00744A51" w:rsidP="00574A2A">
            <w:pPr>
              <w:widowControl w:val="0"/>
              <w:autoSpaceDE w:val="0"/>
              <w:autoSpaceDN w:val="0"/>
              <w:adjustRightInd w:val="0"/>
              <w:spacing w:after="0" w:line="240" w:lineRule="auto"/>
              <w:rPr>
                <w:rFonts w:ascii="Times New Roman" w:eastAsia="Times New Roman" w:hAnsi="Times New Roman"/>
              </w:rPr>
            </w:pPr>
            <w:r w:rsidRPr="00DE473C">
              <w:rPr>
                <w:rFonts w:ascii="Times New Roman" w:eastAsia="Times New Roman" w:hAnsi="Times New Roman"/>
              </w:rPr>
              <w:t xml:space="preserve">Подпрограмма </w:t>
            </w:r>
            <w:r w:rsidRPr="00DE473C">
              <w:rPr>
                <w:rFonts w:ascii="Times New Roman" w:eastAsia="Times New Roman" w:hAnsi="Times New Roman"/>
                <w:lang w:val="en-US"/>
              </w:rPr>
              <w:t>II</w:t>
            </w:r>
            <w:r>
              <w:rPr>
                <w:rFonts w:ascii="Times New Roman" w:eastAsia="Times New Roman" w:hAnsi="Times New Roman"/>
              </w:rPr>
              <w:t>.</w:t>
            </w:r>
            <w:r w:rsidRPr="007733FB">
              <w:rPr>
                <w:rFonts w:ascii="Times New Roman" w:eastAsia="Times New Roman" w:hAnsi="Times New Roman"/>
              </w:rPr>
              <w:t xml:space="preserve"> Развитие конкуренции, повышение эффективности, результативности контрактной системы в сфере закупок и закупок</w:t>
            </w:r>
          </w:p>
        </w:tc>
      </w:tr>
      <w:tr w:rsidR="00744A51" w:rsidRPr="00DE473C" w14:paraId="30E3CC8C" w14:textId="77777777" w:rsidTr="00574A2A">
        <w:trPr>
          <w:trHeight w:val="285"/>
        </w:trPr>
        <w:tc>
          <w:tcPr>
            <w:tcW w:w="3794" w:type="dxa"/>
            <w:vMerge/>
          </w:tcPr>
          <w:p w14:paraId="31355208" w14:textId="77777777" w:rsidR="00744A51" w:rsidRPr="00DE473C" w:rsidRDefault="00744A51" w:rsidP="00574A2A">
            <w:pPr>
              <w:widowControl w:val="0"/>
              <w:autoSpaceDE w:val="0"/>
              <w:autoSpaceDN w:val="0"/>
              <w:adjustRightInd w:val="0"/>
              <w:rPr>
                <w:rFonts w:ascii="Times New Roman" w:eastAsia="Times New Roman" w:hAnsi="Times New Roman"/>
              </w:rPr>
            </w:pPr>
          </w:p>
        </w:tc>
        <w:tc>
          <w:tcPr>
            <w:tcW w:w="10206" w:type="dxa"/>
            <w:gridSpan w:val="6"/>
          </w:tcPr>
          <w:p w14:paraId="6598C5A9" w14:textId="77777777" w:rsidR="00744A51" w:rsidRPr="00FB6B57" w:rsidRDefault="00744A51" w:rsidP="00574A2A">
            <w:pPr>
              <w:widowControl w:val="0"/>
              <w:autoSpaceDE w:val="0"/>
              <w:autoSpaceDN w:val="0"/>
              <w:adjustRightInd w:val="0"/>
              <w:spacing w:after="0" w:line="240" w:lineRule="auto"/>
              <w:rPr>
                <w:rFonts w:ascii="Times New Roman" w:eastAsia="Times New Roman" w:hAnsi="Times New Roman"/>
              </w:rPr>
            </w:pPr>
            <w:r w:rsidRPr="00DE473C">
              <w:rPr>
                <w:rFonts w:ascii="Times New Roman" w:eastAsia="Times New Roman" w:hAnsi="Times New Roman"/>
              </w:rPr>
              <w:t xml:space="preserve">Подпрограмма </w:t>
            </w:r>
            <w:r w:rsidRPr="00DE473C">
              <w:rPr>
                <w:rFonts w:ascii="Times New Roman" w:eastAsia="Times New Roman" w:hAnsi="Times New Roman"/>
                <w:lang w:val="en-US"/>
              </w:rPr>
              <w:t>III</w:t>
            </w:r>
            <w:r>
              <w:rPr>
                <w:rFonts w:ascii="Times New Roman" w:eastAsia="Times New Roman" w:hAnsi="Times New Roman"/>
              </w:rPr>
              <w:t>. Реализация механизмов муниципальной поддержки субъектов малого и среднего предпринимательства</w:t>
            </w:r>
          </w:p>
        </w:tc>
      </w:tr>
      <w:tr w:rsidR="00744A51" w:rsidRPr="00DE473C" w14:paraId="48A2A980" w14:textId="77777777" w:rsidTr="00574A2A">
        <w:trPr>
          <w:trHeight w:val="590"/>
        </w:trPr>
        <w:tc>
          <w:tcPr>
            <w:tcW w:w="3794" w:type="dxa"/>
            <w:vMerge/>
          </w:tcPr>
          <w:p w14:paraId="2E2ADCC5" w14:textId="77777777" w:rsidR="00744A51" w:rsidRPr="00DE473C" w:rsidRDefault="00744A51" w:rsidP="00574A2A">
            <w:pPr>
              <w:widowControl w:val="0"/>
              <w:autoSpaceDE w:val="0"/>
              <w:autoSpaceDN w:val="0"/>
              <w:adjustRightInd w:val="0"/>
              <w:rPr>
                <w:rFonts w:ascii="Times New Roman" w:eastAsia="Times New Roman" w:hAnsi="Times New Roman"/>
              </w:rPr>
            </w:pPr>
          </w:p>
        </w:tc>
        <w:tc>
          <w:tcPr>
            <w:tcW w:w="10206" w:type="dxa"/>
            <w:gridSpan w:val="6"/>
          </w:tcPr>
          <w:p w14:paraId="3D64371A" w14:textId="77777777" w:rsidR="00744A51" w:rsidRPr="00DE473C" w:rsidRDefault="00744A51" w:rsidP="00574A2A">
            <w:pPr>
              <w:widowControl w:val="0"/>
              <w:autoSpaceDE w:val="0"/>
              <w:autoSpaceDN w:val="0"/>
              <w:adjustRightInd w:val="0"/>
              <w:spacing w:after="0" w:line="240" w:lineRule="auto"/>
              <w:rPr>
                <w:rFonts w:ascii="Times New Roman" w:eastAsia="Times New Roman" w:hAnsi="Times New Roman"/>
              </w:rPr>
            </w:pPr>
            <w:r w:rsidRPr="00DE473C">
              <w:rPr>
                <w:rFonts w:ascii="Times New Roman" w:eastAsia="Times New Roman" w:hAnsi="Times New Roman"/>
              </w:rPr>
              <w:t xml:space="preserve">Подпрограмма </w:t>
            </w:r>
            <w:r w:rsidRPr="00DE473C">
              <w:rPr>
                <w:rFonts w:ascii="Times New Roman" w:eastAsia="Times New Roman" w:hAnsi="Times New Roman"/>
                <w:lang w:val="en-US"/>
              </w:rPr>
              <w:t>IV</w:t>
            </w:r>
            <w:r>
              <w:rPr>
                <w:rFonts w:ascii="Times New Roman" w:eastAsia="Times New Roman" w:hAnsi="Times New Roman"/>
              </w:rPr>
              <w:t>.</w:t>
            </w:r>
            <w:r w:rsidRPr="00DE473C">
              <w:rPr>
                <w:rFonts w:ascii="Times New Roman" w:eastAsia="Times New Roman" w:hAnsi="Times New Roman"/>
              </w:rPr>
              <w:t xml:space="preserve"> </w:t>
            </w:r>
            <w:r w:rsidRPr="00B53A82">
              <w:rPr>
                <w:rFonts w:ascii="Times New Roman" w:eastAsia="Times New Roman" w:hAnsi="Times New Roman"/>
              </w:rPr>
              <w:t>Реализация мероприятий по созданию благоприятных условий для развития оптовой и розничной торговли, сферы общественного питания, сферы бытовых услуг и защиты прав потребителей</w:t>
            </w:r>
          </w:p>
        </w:tc>
      </w:tr>
      <w:tr w:rsidR="00744A51" w:rsidRPr="00DE473C" w14:paraId="35F3C1D3" w14:textId="77777777" w:rsidTr="00574A2A">
        <w:trPr>
          <w:trHeight w:val="1164"/>
        </w:trPr>
        <w:tc>
          <w:tcPr>
            <w:tcW w:w="3794" w:type="dxa"/>
          </w:tcPr>
          <w:p w14:paraId="234D712A" w14:textId="77777777" w:rsidR="00744A51" w:rsidRPr="00DE473C" w:rsidRDefault="00744A51" w:rsidP="00574A2A">
            <w:pPr>
              <w:widowControl w:val="0"/>
              <w:autoSpaceDE w:val="0"/>
              <w:autoSpaceDN w:val="0"/>
              <w:adjustRightInd w:val="0"/>
              <w:spacing w:after="0"/>
              <w:rPr>
                <w:rFonts w:ascii="Times New Roman" w:eastAsia="Times New Roman" w:hAnsi="Times New Roman"/>
              </w:rPr>
            </w:pPr>
            <w:r w:rsidRPr="00DE473C">
              <w:rPr>
                <w:rFonts w:ascii="Times New Roman" w:eastAsia="Times New Roman" w:hAnsi="Times New Roman"/>
              </w:rPr>
              <w:lastRenderedPageBreak/>
              <w:t xml:space="preserve">Источники финансирования </w:t>
            </w:r>
            <w:r w:rsidRPr="00DE473C">
              <w:rPr>
                <w:rFonts w:ascii="Times New Roman" w:eastAsia="Times New Roman" w:hAnsi="Times New Roman"/>
              </w:rPr>
              <w:br/>
              <w:t xml:space="preserve">муниципальной программы, </w:t>
            </w:r>
            <w:r w:rsidRPr="00DE473C">
              <w:rPr>
                <w:rFonts w:ascii="Times New Roman" w:eastAsia="Times New Roman" w:hAnsi="Times New Roman"/>
              </w:rPr>
              <w:br/>
              <w:t>в том числе по годам</w:t>
            </w:r>
            <w:r>
              <w:rPr>
                <w:rFonts w:ascii="Times New Roman" w:eastAsia="Times New Roman" w:hAnsi="Times New Roman"/>
              </w:rPr>
              <w:t xml:space="preserve"> реализации программы, тыс. рублей</w:t>
            </w:r>
            <w:r w:rsidRPr="00DE473C">
              <w:rPr>
                <w:rFonts w:ascii="Times New Roman" w:eastAsia="Times New Roman" w:hAnsi="Times New Roman"/>
              </w:rPr>
              <w:t xml:space="preserve">: </w:t>
            </w:r>
          </w:p>
        </w:tc>
        <w:tc>
          <w:tcPr>
            <w:tcW w:w="1701" w:type="dxa"/>
          </w:tcPr>
          <w:p w14:paraId="6CFB0DAE" w14:textId="77777777" w:rsidR="00744A51" w:rsidRPr="00DE473C" w:rsidRDefault="00744A51" w:rsidP="00574A2A">
            <w:pPr>
              <w:widowControl w:val="0"/>
              <w:autoSpaceDE w:val="0"/>
              <w:autoSpaceDN w:val="0"/>
              <w:adjustRightInd w:val="0"/>
              <w:jc w:val="center"/>
              <w:rPr>
                <w:rFonts w:ascii="Times New Roman" w:eastAsia="Times New Roman" w:hAnsi="Times New Roman"/>
              </w:rPr>
            </w:pPr>
            <w:r w:rsidRPr="00B12CFE">
              <w:rPr>
                <w:rFonts w:ascii="Times New Roman" w:eastAsia="Times New Roman" w:hAnsi="Times New Roman"/>
                <w:sz w:val="24"/>
              </w:rPr>
              <w:t>Всего</w:t>
            </w:r>
          </w:p>
        </w:tc>
        <w:tc>
          <w:tcPr>
            <w:tcW w:w="1730" w:type="dxa"/>
          </w:tcPr>
          <w:p w14:paraId="7648B99A" w14:textId="77777777" w:rsidR="00744A51" w:rsidRPr="00DE473C" w:rsidRDefault="00744A51" w:rsidP="00574A2A">
            <w:pPr>
              <w:widowControl w:val="0"/>
              <w:autoSpaceDE w:val="0"/>
              <w:autoSpaceDN w:val="0"/>
              <w:adjustRightInd w:val="0"/>
              <w:jc w:val="center"/>
              <w:rPr>
                <w:rFonts w:ascii="Times New Roman" w:eastAsia="Times New Roman" w:hAnsi="Times New Roman"/>
              </w:rPr>
            </w:pPr>
            <w:r w:rsidRPr="007733FB">
              <w:rPr>
                <w:rFonts w:ascii="Times New Roman" w:eastAsia="Times New Roman" w:hAnsi="Times New Roman"/>
                <w:sz w:val="24"/>
                <w:szCs w:val="20"/>
              </w:rPr>
              <w:t>20</w:t>
            </w:r>
            <w:r w:rsidRPr="00B12CFE">
              <w:rPr>
                <w:rFonts w:ascii="Times New Roman" w:eastAsia="Times New Roman" w:hAnsi="Times New Roman"/>
                <w:sz w:val="24"/>
                <w:szCs w:val="20"/>
              </w:rPr>
              <w:t>2</w:t>
            </w:r>
            <w:r>
              <w:rPr>
                <w:rFonts w:ascii="Times New Roman" w:eastAsia="Times New Roman" w:hAnsi="Times New Roman"/>
                <w:sz w:val="24"/>
                <w:szCs w:val="20"/>
              </w:rPr>
              <w:t>3</w:t>
            </w:r>
            <w:r w:rsidRPr="007733FB">
              <w:rPr>
                <w:rFonts w:ascii="Times New Roman" w:eastAsia="Times New Roman" w:hAnsi="Times New Roman"/>
                <w:sz w:val="24"/>
                <w:szCs w:val="20"/>
              </w:rPr>
              <w:t xml:space="preserve"> </w:t>
            </w:r>
            <w:r w:rsidRPr="00B12CFE">
              <w:rPr>
                <w:rFonts w:ascii="Times New Roman" w:eastAsia="Times New Roman" w:hAnsi="Times New Roman"/>
                <w:sz w:val="24"/>
                <w:szCs w:val="20"/>
              </w:rPr>
              <w:t>год</w:t>
            </w:r>
          </w:p>
        </w:tc>
        <w:tc>
          <w:tcPr>
            <w:tcW w:w="1701" w:type="dxa"/>
          </w:tcPr>
          <w:p w14:paraId="5F0550A4" w14:textId="77777777" w:rsidR="00744A51" w:rsidRPr="00DE473C" w:rsidRDefault="00744A51" w:rsidP="00574A2A">
            <w:pPr>
              <w:widowControl w:val="0"/>
              <w:autoSpaceDE w:val="0"/>
              <w:autoSpaceDN w:val="0"/>
              <w:adjustRightInd w:val="0"/>
              <w:jc w:val="center"/>
              <w:rPr>
                <w:rFonts w:ascii="Times New Roman" w:eastAsia="Times New Roman" w:hAnsi="Times New Roman"/>
              </w:rPr>
            </w:pPr>
            <w:r w:rsidRPr="00B12CFE">
              <w:rPr>
                <w:rFonts w:ascii="Times New Roman" w:eastAsia="Times New Roman" w:hAnsi="Times New Roman"/>
                <w:sz w:val="24"/>
                <w:szCs w:val="20"/>
              </w:rPr>
              <w:t>202</w:t>
            </w:r>
            <w:r>
              <w:rPr>
                <w:rFonts w:ascii="Times New Roman" w:eastAsia="Times New Roman" w:hAnsi="Times New Roman"/>
                <w:sz w:val="24"/>
                <w:szCs w:val="20"/>
              </w:rPr>
              <w:t>4</w:t>
            </w:r>
            <w:r w:rsidRPr="00B12CFE">
              <w:rPr>
                <w:rFonts w:ascii="Times New Roman" w:eastAsia="Times New Roman" w:hAnsi="Times New Roman"/>
                <w:sz w:val="24"/>
                <w:szCs w:val="20"/>
              </w:rPr>
              <w:t xml:space="preserve"> год</w:t>
            </w:r>
          </w:p>
        </w:tc>
        <w:tc>
          <w:tcPr>
            <w:tcW w:w="1701" w:type="dxa"/>
          </w:tcPr>
          <w:p w14:paraId="69F37B9E" w14:textId="77777777" w:rsidR="00744A51" w:rsidRPr="00DE473C" w:rsidRDefault="00744A51" w:rsidP="00574A2A">
            <w:pPr>
              <w:widowControl w:val="0"/>
              <w:autoSpaceDE w:val="0"/>
              <w:autoSpaceDN w:val="0"/>
              <w:adjustRightInd w:val="0"/>
              <w:jc w:val="center"/>
              <w:rPr>
                <w:rFonts w:ascii="Times New Roman" w:eastAsia="Times New Roman" w:hAnsi="Times New Roman"/>
              </w:rPr>
            </w:pPr>
            <w:r w:rsidRPr="00B12CFE">
              <w:rPr>
                <w:rFonts w:ascii="Times New Roman" w:eastAsia="Times New Roman" w:hAnsi="Times New Roman"/>
                <w:sz w:val="24"/>
                <w:szCs w:val="20"/>
              </w:rPr>
              <w:t>202</w:t>
            </w:r>
            <w:r>
              <w:rPr>
                <w:rFonts w:ascii="Times New Roman" w:eastAsia="Times New Roman" w:hAnsi="Times New Roman"/>
                <w:sz w:val="24"/>
                <w:szCs w:val="20"/>
              </w:rPr>
              <w:t>5</w:t>
            </w:r>
            <w:r w:rsidRPr="00B12CFE">
              <w:rPr>
                <w:rFonts w:ascii="Times New Roman" w:eastAsia="Times New Roman" w:hAnsi="Times New Roman"/>
                <w:sz w:val="24"/>
                <w:szCs w:val="20"/>
              </w:rPr>
              <w:t xml:space="preserve"> год</w:t>
            </w:r>
          </w:p>
        </w:tc>
        <w:tc>
          <w:tcPr>
            <w:tcW w:w="1701" w:type="dxa"/>
          </w:tcPr>
          <w:p w14:paraId="3CDA46A6" w14:textId="77777777" w:rsidR="00744A51" w:rsidRPr="00DE473C" w:rsidRDefault="00744A51" w:rsidP="00574A2A">
            <w:pPr>
              <w:widowControl w:val="0"/>
              <w:autoSpaceDE w:val="0"/>
              <w:autoSpaceDN w:val="0"/>
              <w:adjustRightInd w:val="0"/>
              <w:jc w:val="center"/>
              <w:rPr>
                <w:rFonts w:ascii="Times New Roman" w:eastAsia="Times New Roman" w:hAnsi="Times New Roman"/>
              </w:rPr>
            </w:pPr>
            <w:r w:rsidRPr="00B12CFE">
              <w:rPr>
                <w:rFonts w:ascii="Times New Roman" w:eastAsia="Times New Roman" w:hAnsi="Times New Roman"/>
                <w:sz w:val="24"/>
                <w:szCs w:val="20"/>
              </w:rPr>
              <w:t>202</w:t>
            </w:r>
            <w:r>
              <w:rPr>
                <w:rFonts w:ascii="Times New Roman" w:eastAsia="Times New Roman" w:hAnsi="Times New Roman"/>
                <w:sz w:val="24"/>
                <w:szCs w:val="20"/>
              </w:rPr>
              <w:t>6</w:t>
            </w:r>
            <w:r w:rsidRPr="00B12CFE">
              <w:rPr>
                <w:rFonts w:ascii="Times New Roman" w:eastAsia="Times New Roman" w:hAnsi="Times New Roman"/>
                <w:sz w:val="24"/>
                <w:szCs w:val="20"/>
              </w:rPr>
              <w:t xml:space="preserve"> год</w:t>
            </w:r>
          </w:p>
        </w:tc>
        <w:tc>
          <w:tcPr>
            <w:tcW w:w="1672" w:type="dxa"/>
          </w:tcPr>
          <w:p w14:paraId="1CD51783" w14:textId="77777777" w:rsidR="00744A51" w:rsidRPr="00DE473C" w:rsidRDefault="00744A51" w:rsidP="00574A2A">
            <w:pPr>
              <w:widowControl w:val="0"/>
              <w:autoSpaceDE w:val="0"/>
              <w:autoSpaceDN w:val="0"/>
              <w:adjustRightInd w:val="0"/>
              <w:jc w:val="center"/>
              <w:rPr>
                <w:rFonts w:ascii="Times New Roman" w:eastAsia="Times New Roman" w:hAnsi="Times New Roman"/>
              </w:rPr>
            </w:pPr>
            <w:r w:rsidRPr="00B12CFE">
              <w:rPr>
                <w:rFonts w:ascii="Times New Roman" w:eastAsia="Times New Roman" w:hAnsi="Times New Roman"/>
                <w:sz w:val="24"/>
                <w:szCs w:val="20"/>
              </w:rPr>
              <w:t>202</w:t>
            </w:r>
            <w:r>
              <w:rPr>
                <w:rFonts w:ascii="Times New Roman" w:eastAsia="Times New Roman" w:hAnsi="Times New Roman"/>
                <w:sz w:val="24"/>
                <w:szCs w:val="20"/>
              </w:rPr>
              <w:t>7</w:t>
            </w:r>
            <w:r w:rsidRPr="00B12CFE">
              <w:rPr>
                <w:rFonts w:ascii="Times New Roman" w:eastAsia="Times New Roman" w:hAnsi="Times New Roman"/>
                <w:sz w:val="24"/>
                <w:szCs w:val="20"/>
              </w:rPr>
              <w:t xml:space="preserve"> год</w:t>
            </w:r>
          </w:p>
        </w:tc>
      </w:tr>
      <w:tr w:rsidR="00744A51" w:rsidRPr="00DE473C" w14:paraId="3A0AFF18" w14:textId="77777777" w:rsidTr="00574A2A">
        <w:trPr>
          <w:trHeight w:val="559"/>
        </w:trPr>
        <w:tc>
          <w:tcPr>
            <w:tcW w:w="3794" w:type="dxa"/>
          </w:tcPr>
          <w:p w14:paraId="635F8F32" w14:textId="77777777" w:rsidR="00744A51" w:rsidRPr="00DE473C" w:rsidRDefault="00744A51" w:rsidP="00574A2A">
            <w:pPr>
              <w:widowControl w:val="0"/>
              <w:autoSpaceDE w:val="0"/>
              <w:autoSpaceDN w:val="0"/>
              <w:adjustRightInd w:val="0"/>
              <w:rPr>
                <w:rFonts w:ascii="Times New Roman" w:eastAsia="Times New Roman" w:hAnsi="Times New Roman"/>
              </w:rPr>
            </w:pPr>
            <w:r w:rsidRPr="004C7975">
              <w:rPr>
                <w:rFonts w:ascii="Times New Roman" w:eastAsia="Times New Roman" w:hAnsi="Times New Roman"/>
              </w:rPr>
              <w:t>Средства бюджета Московской области</w:t>
            </w:r>
          </w:p>
        </w:tc>
        <w:tc>
          <w:tcPr>
            <w:tcW w:w="1701" w:type="dxa"/>
            <w:shd w:val="clear" w:color="auto" w:fill="FFFFFF" w:themeFill="background1"/>
          </w:tcPr>
          <w:p w14:paraId="64055F4F" w14:textId="3E7F19B5" w:rsidR="00744A51" w:rsidRPr="00E47E0C" w:rsidRDefault="00E47E0C" w:rsidP="00574A2A">
            <w:pPr>
              <w:spacing w:after="0" w:line="240" w:lineRule="auto"/>
              <w:jc w:val="center"/>
              <w:rPr>
                <w:rFonts w:ascii="Times New Roman" w:hAnsi="Times New Roman"/>
              </w:rPr>
            </w:pPr>
            <w:r w:rsidRPr="00E47E0C">
              <w:rPr>
                <w:rFonts w:ascii="Times New Roman" w:hAnsi="Times New Roman"/>
              </w:rPr>
              <w:t>135 968,14</w:t>
            </w:r>
          </w:p>
        </w:tc>
        <w:tc>
          <w:tcPr>
            <w:tcW w:w="1730" w:type="dxa"/>
            <w:shd w:val="clear" w:color="auto" w:fill="FFFFFF" w:themeFill="background1"/>
          </w:tcPr>
          <w:p w14:paraId="3D2633FD" w14:textId="77777777" w:rsidR="00744A51" w:rsidRPr="0092371B" w:rsidRDefault="00744A51" w:rsidP="00574A2A">
            <w:pPr>
              <w:spacing w:after="0"/>
              <w:jc w:val="center"/>
              <w:rPr>
                <w:rFonts w:ascii="Times New Roman" w:hAnsi="Times New Roman"/>
                <w:szCs w:val="20"/>
              </w:rPr>
            </w:pPr>
            <w:r w:rsidRPr="0092371B">
              <w:rPr>
                <w:rFonts w:ascii="Times New Roman" w:hAnsi="Times New Roman"/>
                <w:szCs w:val="20"/>
              </w:rPr>
              <w:t>44 717,50</w:t>
            </w:r>
          </w:p>
        </w:tc>
        <w:tc>
          <w:tcPr>
            <w:tcW w:w="1701" w:type="dxa"/>
            <w:shd w:val="clear" w:color="auto" w:fill="FFFFFF" w:themeFill="background1"/>
          </w:tcPr>
          <w:p w14:paraId="7DA54606" w14:textId="1412E875" w:rsidR="00744A51" w:rsidRPr="0086426B" w:rsidRDefault="0086426B" w:rsidP="00574A2A">
            <w:pPr>
              <w:jc w:val="center"/>
              <w:rPr>
                <w:rFonts w:ascii="Times New Roman" w:hAnsi="Times New Roman"/>
              </w:rPr>
            </w:pPr>
            <w:r w:rsidRPr="0086426B">
              <w:rPr>
                <w:rFonts w:ascii="Times New Roman" w:hAnsi="Times New Roman"/>
              </w:rPr>
              <w:t>15 252,87</w:t>
            </w:r>
          </w:p>
        </w:tc>
        <w:tc>
          <w:tcPr>
            <w:tcW w:w="1701" w:type="dxa"/>
            <w:shd w:val="clear" w:color="auto" w:fill="FFFFFF" w:themeFill="background1"/>
          </w:tcPr>
          <w:p w14:paraId="487C6192" w14:textId="54B53725" w:rsidR="00744A51" w:rsidRPr="0086426B" w:rsidRDefault="0086426B" w:rsidP="00574A2A">
            <w:pPr>
              <w:spacing w:after="0"/>
              <w:jc w:val="center"/>
              <w:rPr>
                <w:rFonts w:ascii="Times New Roman" w:hAnsi="Times New Roman"/>
                <w:szCs w:val="20"/>
              </w:rPr>
            </w:pPr>
            <w:r w:rsidRPr="0086426B">
              <w:rPr>
                <w:rFonts w:ascii="Times New Roman" w:hAnsi="Times New Roman"/>
                <w:szCs w:val="20"/>
              </w:rPr>
              <w:t>23 120,37</w:t>
            </w:r>
          </w:p>
        </w:tc>
        <w:tc>
          <w:tcPr>
            <w:tcW w:w="1701" w:type="dxa"/>
            <w:shd w:val="clear" w:color="auto" w:fill="FFFFFF" w:themeFill="background1"/>
          </w:tcPr>
          <w:p w14:paraId="66B7EE96" w14:textId="1485F12A" w:rsidR="00744A51" w:rsidRPr="0086426B" w:rsidRDefault="0086426B" w:rsidP="00574A2A">
            <w:pPr>
              <w:spacing w:after="0"/>
              <w:jc w:val="center"/>
              <w:rPr>
                <w:rFonts w:ascii="Times New Roman" w:hAnsi="Times New Roman"/>
                <w:szCs w:val="20"/>
              </w:rPr>
            </w:pPr>
            <w:r w:rsidRPr="0086426B">
              <w:rPr>
                <w:rFonts w:ascii="Times New Roman" w:hAnsi="Times New Roman"/>
                <w:szCs w:val="20"/>
              </w:rPr>
              <w:t>26 438,70</w:t>
            </w:r>
          </w:p>
        </w:tc>
        <w:tc>
          <w:tcPr>
            <w:tcW w:w="1672" w:type="dxa"/>
            <w:shd w:val="clear" w:color="auto" w:fill="FFFFFF" w:themeFill="background1"/>
          </w:tcPr>
          <w:p w14:paraId="3948D472" w14:textId="71C900F4" w:rsidR="00744A51" w:rsidRPr="0086426B" w:rsidRDefault="0086426B" w:rsidP="00574A2A">
            <w:pPr>
              <w:spacing w:after="0"/>
              <w:jc w:val="center"/>
              <w:rPr>
                <w:rFonts w:ascii="Times New Roman" w:hAnsi="Times New Roman"/>
                <w:szCs w:val="20"/>
              </w:rPr>
            </w:pPr>
            <w:r w:rsidRPr="0086426B">
              <w:rPr>
                <w:rFonts w:ascii="Times New Roman" w:hAnsi="Times New Roman"/>
                <w:szCs w:val="20"/>
              </w:rPr>
              <w:t>26 438,70</w:t>
            </w:r>
          </w:p>
        </w:tc>
      </w:tr>
      <w:tr w:rsidR="00744A51" w:rsidRPr="003B787D" w14:paraId="261B6C5D" w14:textId="77777777" w:rsidTr="00574A2A">
        <w:tc>
          <w:tcPr>
            <w:tcW w:w="3794" w:type="dxa"/>
          </w:tcPr>
          <w:p w14:paraId="52E901DA" w14:textId="77777777" w:rsidR="00744A51" w:rsidRPr="003B787D" w:rsidRDefault="00744A51" w:rsidP="00574A2A">
            <w:pPr>
              <w:widowControl w:val="0"/>
              <w:autoSpaceDE w:val="0"/>
              <w:autoSpaceDN w:val="0"/>
              <w:adjustRightInd w:val="0"/>
              <w:rPr>
                <w:rFonts w:ascii="Times New Roman" w:eastAsia="Times New Roman" w:hAnsi="Times New Roman"/>
              </w:rPr>
            </w:pPr>
            <w:r w:rsidRPr="003B787D">
              <w:rPr>
                <w:rFonts w:ascii="Times New Roman" w:eastAsia="Times New Roman" w:hAnsi="Times New Roman"/>
              </w:rPr>
              <w:t>Средства федерального бюджета</w:t>
            </w:r>
          </w:p>
        </w:tc>
        <w:tc>
          <w:tcPr>
            <w:tcW w:w="1701" w:type="dxa"/>
            <w:shd w:val="clear" w:color="auto" w:fill="auto"/>
          </w:tcPr>
          <w:p w14:paraId="4FF8E2A2" w14:textId="016DDC7B" w:rsidR="00744A51" w:rsidRPr="00E47E0C" w:rsidRDefault="00E47E0C" w:rsidP="00574A2A">
            <w:pPr>
              <w:jc w:val="center"/>
              <w:rPr>
                <w:rFonts w:ascii="Times New Roman" w:hAnsi="Times New Roman"/>
              </w:rPr>
            </w:pPr>
            <w:r w:rsidRPr="00E47E0C">
              <w:rPr>
                <w:rFonts w:ascii="Times New Roman" w:hAnsi="Times New Roman"/>
              </w:rPr>
              <w:t>156 344,26</w:t>
            </w:r>
          </w:p>
        </w:tc>
        <w:tc>
          <w:tcPr>
            <w:tcW w:w="1730" w:type="dxa"/>
            <w:shd w:val="clear" w:color="auto" w:fill="auto"/>
          </w:tcPr>
          <w:p w14:paraId="1A1B43E9" w14:textId="77777777" w:rsidR="00744A51" w:rsidRPr="0092371B" w:rsidRDefault="00744A51" w:rsidP="00574A2A">
            <w:pPr>
              <w:spacing w:after="0"/>
              <w:jc w:val="center"/>
              <w:rPr>
                <w:rFonts w:ascii="Times New Roman" w:hAnsi="Times New Roman"/>
                <w:szCs w:val="20"/>
              </w:rPr>
            </w:pPr>
            <w:r w:rsidRPr="0092371B">
              <w:rPr>
                <w:rFonts w:ascii="Times New Roman" w:hAnsi="Times New Roman"/>
                <w:szCs w:val="20"/>
              </w:rPr>
              <w:t>56 913,00</w:t>
            </w:r>
          </w:p>
        </w:tc>
        <w:tc>
          <w:tcPr>
            <w:tcW w:w="1701" w:type="dxa"/>
            <w:shd w:val="clear" w:color="auto" w:fill="auto"/>
          </w:tcPr>
          <w:p w14:paraId="2308FA11" w14:textId="67EBA3D1" w:rsidR="00744A51" w:rsidRPr="0086426B" w:rsidRDefault="0086426B" w:rsidP="00574A2A">
            <w:pPr>
              <w:jc w:val="center"/>
              <w:rPr>
                <w:rFonts w:ascii="Times New Roman" w:hAnsi="Times New Roman"/>
              </w:rPr>
            </w:pPr>
            <w:r w:rsidRPr="0086426B">
              <w:rPr>
                <w:rFonts w:ascii="Times New Roman" w:hAnsi="Times New Roman"/>
              </w:rPr>
              <w:t>19 412,73</w:t>
            </w:r>
          </w:p>
        </w:tc>
        <w:tc>
          <w:tcPr>
            <w:tcW w:w="1701" w:type="dxa"/>
            <w:shd w:val="clear" w:color="auto" w:fill="FFFFFF" w:themeFill="background1"/>
          </w:tcPr>
          <w:p w14:paraId="2A6E2F66" w14:textId="64F018CE" w:rsidR="00744A51" w:rsidRPr="0086426B" w:rsidRDefault="0086426B" w:rsidP="00574A2A">
            <w:pPr>
              <w:spacing w:after="0"/>
              <w:jc w:val="center"/>
              <w:rPr>
                <w:rFonts w:ascii="Times New Roman" w:hAnsi="Times New Roman"/>
                <w:szCs w:val="20"/>
              </w:rPr>
            </w:pPr>
            <w:r w:rsidRPr="0086426B">
              <w:rPr>
                <w:rFonts w:ascii="Times New Roman" w:hAnsi="Times New Roman"/>
                <w:szCs w:val="20"/>
              </w:rPr>
              <w:t>27 141,13</w:t>
            </w:r>
          </w:p>
        </w:tc>
        <w:tc>
          <w:tcPr>
            <w:tcW w:w="1701" w:type="dxa"/>
            <w:shd w:val="clear" w:color="auto" w:fill="FFFFFF" w:themeFill="background1"/>
          </w:tcPr>
          <w:p w14:paraId="601D31FF" w14:textId="19E78168" w:rsidR="00744A51" w:rsidRPr="0086426B" w:rsidRDefault="0086426B" w:rsidP="00574A2A">
            <w:pPr>
              <w:spacing w:after="0"/>
              <w:jc w:val="center"/>
              <w:rPr>
                <w:rFonts w:ascii="Times New Roman" w:hAnsi="Times New Roman"/>
                <w:szCs w:val="20"/>
              </w:rPr>
            </w:pPr>
            <w:r w:rsidRPr="0086426B">
              <w:rPr>
                <w:rFonts w:ascii="Times New Roman" w:hAnsi="Times New Roman"/>
                <w:szCs w:val="20"/>
              </w:rPr>
              <w:t>26 438,70</w:t>
            </w:r>
          </w:p>
        </w:tc>
        <w:tc>
          <w:tcPr>
            <w:tcW w:w="1672" w:type="dxa"/>
            <w:shd w:val="clear" w:color="auto" w:fill="FFFFFF" w:themeFill="background1"/>
          </w:tcPr>
          <w:p w14:paraId="5B13EA96" w14:textId="4FB9FA62" w:rsidR="00744A51" w:rsidRPr="0086426B" w:rsidRDefault="0086426B" w:rsidP="00574A2A">
            <w:pPr>
              <w:spacing w:after="0"/>
              <w:jc w:val="center"/>
              <w:rPr>
                <w:rFonts w:ascii="Times New Roman" w:hAnsi="Times New Roman"/>
                <w:szCs w:val="20"/>
              </w:rPr>
            </w:pPr>
            <w:r w:rsidRPr="0086426B">
              <w:rPr>
                <w:rFonts w:ascii="Times New Roman" w:hAnsi="Times New Roman"/>
                <w:szCs w:val="20"/>
              </w:rPr>
              <w:t>26 438,70</w:t>
            </w:r>
          </w:p>
        </w:tc>
      </w:tr>
      <w:tr w:rsidR="00744A51" w:rsidRPr="003B787D" w14:paraId="7B3C9A81" w14:textId="77777777" w:rsidTr="00574A2A">
        <w:tc>
          <w:tcPr>
            <w:tcW w:w="3794" w:type="dxa"/>
          </w:tcPr>
          <w:p w14:paraId="0518E688" w14:textId="77777777" w:rsidR="00744A51" w:rsidRPr="003B787D" w:rsidRDefault="00744A51" w:rsidP="00574A2A">
            <w:pPr>
              <w:widowControl w:val="0"/>
              <w:autoSpaceDE w:val="0"/>
              <w:autoSpaceDN w:val="0"/>
              <w:adjustRightInd w:val="0"/>
              <w:rPr>
                <w:rFonts w:ascii="Times New Roman" w:eastAsia="Times New Roman" w:hAnsi="Times New Roman"/>
              </w:rPr>
            </w:pPr>
            <w:r w:rsidRPr="003B787D">
              <w:rPr>
                <w:rFonts w:ascii="Times New Roman" w:eastAsia="Times New Roman" w:hAnsi="Times New Roman"/>
              </w:rPr>
              <w:t xml:space="preserve">Средства бюджета </w:t>
            </w:r>
            <w:r w:rsidRPr="003B787D">
              <w:rPr>
                <w:rFonts w:ascii="Times New Roman" w:eastAsia="Times New Roman" w:hAnsi="Times New Roman"/>
              </w:rPr>
              <w:br/>
              <w:t xml:space="preserve">городского округа Реутов </w:t>
            </w:r>
          </w:p>
        </w:tc>
        <w:tc>
          <w:tcPr>
            <w:tcW w:w="1701" w:type="dxa"/>
            <w:shd w:val="clear" w:color="auto" w:fill="auto"/>
          </w:tcPr>
          <w:p w14:paraId="2750B278" w14:textId="1A03AFF9" w:rsidR="00744A51" w:rsidRPr="00E47E0C" w:rsidRDefault="00E47E0C" w:rsidP="00574A2A">
            <w:pPr>
              <w:jc w:val="center"/>
              <w:rPr>
                <w:rFonts w:ascii="Times New Roman" w:hAnsi="Times New Roman"/>
              </w:rPr>
            </w:pPr>
            <w:r w:rsidRPr="00E47E0C">
              <w:rPr>
                <w:rFonts w:ascii="Times New Roman" w:hAnsi="Times New Roman"/>
              </w:rPr>
              <w:t>69 309,80</w:t>
            </w:r>
          </w:p>
        </w:tc>
        <w:tc>
          <w:tcPr>
            <w:tcW w:w="1730" w:type="dxa"/>
            <w:shd w:val="clear" w:color="auto" w:fill="auto"/>
          </w:tcPr>
          <w:p w14:paraId="46395394" w14:textId="0A53C185" w:rsidR="00744A51" w:rsidRPr="0092371B" w:rsidRDefault="00744A51" w:rsidP="00B25CC2">
            <w:pPr>
              <w:jc w:val="center"/>
              <w:rPr>
                <w:rFonts w:ascii="Times New Roman" w:hAnsi="Times New Roman"/>
              </w:rPr>
            </w:pPr>
            <w:r w:rsidRPr="0092371B">
              <w:rPr>
                <w:rFonts w:ascii="Times New Roman" w:hAnsi="Times New Roman"/>
              </w:rPr>
              <w:t>24 868,30</w:t>
            </w:r>
          </w:p>
        </w:tc>
        <w:tc>
          <w:tcPr>
            <w:tcW w:w="1701" w:type="dxa"/>
            <w:shd w:val="clear" w:color="auto" w:fill="auto"/>
          </w:tcPr>
          <w:p w14:paraId="20482431" w14:textId="14DD4702" w:rsidR="00744A51" w:rsidRPr="0086426B" w:rsidRDefault="0086426B" w:rsidP="00574A2A">
            <w:pPr>
              <w:jc w:val="center"/>
              <w:rPr>
                <w:rFonts w:ascii="Times New Roman" w:hAnsi="Times New Roman"/>
              </w:rPr>
            </w:pPr>
            <w:r w:rsidRPr="0086426B">
              <w:rPr>
                <w:rFonts w:ascii="Times New Roman" w:hAnsi="Times New Roman"/>
              </w:rPr>
              <w:t>9 716,20</w:t>
            </w:r>
          </w:p>
          <w:p w14:paraId="0AA133F6" w14:textId="77777777" w:rsidR="00744A51" w:rsidRPr="0086426B" w:rsidRDefault="00744A51" w:rsidP="00574A2A">
            <w:pPr>
              <w:jc w:val="center"/>
              <w:rPr>
                <w:rFonts w:ascii="Times New Roman" w:hAnsi="Times New Roman"/>
              </w:rPr>
            </w:pPr>
          </w:p>
        </w:tc>
        <w:tc>
          <w:tcPr>
            <w:tcW w:w="1701" w:type="dxa"/>
            <w:shd w:val="clear" w:color="auto" w:fill="FFFFFF" w:themeFill="background1"/>
          </w:tcPr>
          <w:p w14:paraId="655314C5" w14:textId="35138659" w:rsidR="00744A51" w:rsidRPr="0086426B" w:rsidRDefault="0086426B" w:rsidP="00574A2A">
            <w:pPr>
              <w:jc w:val="center"/>
              <w:rPr>
                <w:rFonts w:ascii="Times New Roman" w:hAnsi="Times New Roman"/>
              </w:rPr>
            </w:pPr>
            <w:r w:rsidRPr="0086426B">
              <w:rPr>
                <w:rFonts w:ascii="Times New Roman" w:hAnsi="Times New Roman"/>
              </w:rPr>
              <w:t>11 388,10</w:t>
            </w:r>
          </w:p>
        </w:tc>
        <w:tc>
          <w:tcPr>
            <w:tcW w:w="1701" w:type="dxa"/>
            <w:shd w:val="clear" w:color="auto" w:fill="FFFFFF" w:themeFill="background1"/>
          </w:tcPr>
          <w:p w14:paraId="3F50B071" w14:textId="4E5123F7" w:rsidR="00744A51" w:rsidRPr="0086426B" w:rsidRDefault="0086426B" w:rsidP="00574A2A">
            <w:pPr>
              <w:jc w:val="center"/>
              <w:rPr>
                <w:rFonts w:ascii="Times New Roman" w:hAnsi="Times New Roman"/>
              </w:rPr>
            </w:pPr>
            <w:r w:rsidRPr="0086426B">
              <w:rPr>
                <w:rFonts w:ascii="Times New Roman" w:hAnsi="Times New Roman"/>
              </w:rPr>
              <w:t>11 668,60</w:t>
            </w:r>
          </w:p>
        </w:tc>
        <w:tc>
          <w:tcPr>
            <w:tcW w:w="1672" w:type="dxa"/>
            <w:shd w:val="clear" w:color="auto" w:fill="FFFFFF" w:themeFill="background1"/>
          </w:tcPr>
          <w:p w14:paraId="158DC7F4" w14:textId="7706246E" w:rsidR="00744A51" w:rsidRPr="0086426B" w:rsidRDefault="0086426B" w:rsidP="00574A2A">
            <w:pPr>
              <w:jc w:val="center"/>
              <w:rPr>
                <w:rFonts w:ascii="Times New Roman" w:hAnsi="Times New Roman"/>
              </w:rPr>
            </w:pPr>
            <w:r w:rsidRPr="0086426B">
              <w:rPr>
                <w:rFonts w:ascii="Times New Roman" w:hAnsi="Times New Roman"/>
              </w:rPr>
              <w:t>11 668,60</w:t>
            </w:r>
          </w:p>
        </w:tc>
      </w:tr>
      <w:tr w:rsidR="00744A51" w:rsidRPr="003B787D" w14:paraId="58A207DF" w14:textId="77777777" w:rsidTr="00574A2A">
        <w:tc>
          <w:tcPr>
            <w:tcW w:w="3794" w:type="dxa"/>
          </w:tcPr>
          <w:p w14:paraId="5F002FE9" w14:textId="77777777" w:rsidR="00744A51" w:rsidRPr="003B787D" w:rsidRDefault="00744A51" w:rsidP="00574A2A">
            <w:pPr>
              <w:widowControl w:val="0"/>
              <w:autoSpaceDE w:val="0"/>
              <w:autoSpaceDN w:val="0"/>
              <w:adjustRightInd w:val="0"/>
              <w:rPr>
                <w:rFonts w:ascii="Times New Roman" w:eastAsia="Times New Roman" w:hAnsi="Times New Roman"/>
              </w:rPr>
            </w:pPr>
            <w:r>
              <w:rPr>
                <w:rFonts w:ascii="Times New Roman" w:eastAsia="Times New Roman" w:hAnsi="Times New Roman"/>
              </w:rPr>
              <w:t>Внебюджетные средства</w:t>
            </w:r>
          </w:p>
        </w:tc>
        <w:tc>
          <w:tcPr>
            <w:tcW w:w="1701" w:type="dxa"/>
            <w:shd w:val="clear" w:color="auto" w:fill="auto"/>
          </w:tcPr>
          <w:p w14:paraId="253AF0F6" w14:textId="77777777" w:rsidR="00744A51" w:rsidRPr="00E47E0C" w:rsidRDefault="00744A51" w:rsidP="00574A2A">
            <w:pPr>
              <w:jc w:val="center"/>
              <w:rPr>
                <w:rFonts w:ascii="Times New Roman" w:hAnsi="Times New Roman"/>
              </w:rPr>
            </w:pPr>
            <w:r w:rsidRPr="00E47E0C">
              <w:rPr>
                <w:rFonts w:ascii="Times New Roman" w:hAnsi="Times New Roman"/>
              </w:rPr>
              <w:t>0,00</w:t>
            </w:r>
          </w:p>
        </w:tc>
        <w:tc>
          <w:tcPr>
            <w:tcW w:w="1730" w:type="dxa"/>
            <w:shd w:val="clear" w:color="auto" w:fill="auto"/>
          </w:tcPr>
          <w:p w14:paraId="613AD5BF" w14:textId="77777777" w:rsidR="00744A51" w:rsidRPr="0092371B" w:rsidRDefault="00744A51" w:rsidP="00574A2A">
            <w:pPr>
              <w:jc w:val="center"/>
              <w:rPr>
                <w:rFonts w:ascii="Times New Roman" w:hAnsi="Times New Roman"/>
              </w:rPr>
            </w:pPr>
            <w:r w:rsidRPr="0092371B">
              <w:rPr>
                <w:rFonts w:ascii="Times New Roman" w:hAnsi="Times New Roman"/>
              </w:rPr>
              <w:t>0,00</w:t>
            </w:r>
          </w:p>
        </w:tc>
        <w:tc>
          <w:tcPr>
            <w:tcW w:w="1701" w:type="dxa"/>
            <w:shd w:val="clear" w:color="auto" w:fill="auto"/>
          </w:tcPr>
          <w:p w14:paraId="2926EC0F" w14:textId="77777777" w:rsidR="00744A51" w:rsidRPr="00701386" w:rsidRDefault="00744A51" w:rsidP="00574A2A">
            <w:pPr>
              <w:jc w:val="center"/>
              <w:rPr>
                <w:rFonts w:ascii="Times New Roman" w:hAnsi="Times New Roman"/>
              </w:rPr>
            </w:pPr>
            <w:r w:rsidRPr="00701386">
              <w:rPr>
                <w:rFonts w:ascii="Times New Roman" w:hAnsi="Times New Roman"/>
              </w:rPr>
              <w:t>0,00</w:t>
            </w:r>
          </w:p>
        </w:tc>
        <w:tc>
          <w:tcPr>
            <w:tcW w:w="1701" w:type="dxa"/>
            <w:shd w:val="clear" w:color="auto" w:fill="FFFFFF" w:themeFill="background1"/>
          </w:tcPr>
          <w:p w14:paraId="553AD5F6" w14:textId="77777777" w:rsidR="00744A51" w:rsidRDefault="00744A51" w:rsidP="00574A2A">
            <w:pPr>
              <w:jc w:val="center"/>
              <w:rPr>
                <w:rFonts w:ascii="Times New Roman" w:hAnsi="Times New Roman"/>
              </w:rPr>
            </w:pPr>
            <w:r w:rsidRPr="00E013DC">
              <w:rPr>
                <w:rFonts w:ascii="Times New Roman" w:hAnsi="Times New Roman"/>
              </w:rPr>
              <w:t>0,00</w:t>
            </w:r>
          </w:p>
        </w:tc>
        <w:tc>
          <w:tcPr>
            <w:tcW w:w="1701" w:type="dxa"/>
            <w:shd w:val="clear" w:color="auto" w:fill="FFFFFF" w:themeFill="background1"/>
          </w:tcPr>
          <w:p w14:paraId="4D2F2864" w14:textId="77777777" w:rsidR="00744A51" w:rsidRDefault="00744A51" w:rsidP="00574A2A">
            <w:pPr>
              <w:jc w:val="center"/>
              <w:rPr>
                <w:rFonts w:ascii="Times New Roman" w:hAnsi="Times New Roman"/>
              </w:rPr>
            </w:pPr>
            <w:r w:rsidRPr="00E013DC">
              <w:rPr>
                <w:rFonts w:ascii="Times New Roman" w:hAnsi="Times New Roman"/>
              </w:rPr>
              <w:t>0,00</w:t>
            </w:r>
          </w:p>
        </w:tc>
        <w:tc>
          <w:tcPr>
            <w:tcW w:w="1672" w:type="dxa"/>
            <w:shd w:val="clear" w:color="auto" w:fill="FFFFFF" w:themeFill="background1"/>
          </w:tcPr>
          <w:p w14:paraId="252D5EFE" w14:textId="77777777" w:rsidR="00744A51" w:rsidRDefault="00744A51" w:rsidP="00574A2A">
            <w:pPr>
              <w:jc w:val="center"/>
              <w:rPr>
                <w:rFonts w:ascii="Times New Roman" w:hAnsi="Times New Roman"/>
              </w:rPr>
            </w:pPr>
            <w:r w:rsidRPr="00E013DC">
              <w:rPr>
                <w:rFonts w:ascii="Times New Roman" w:hAnsi="Times New Roman"/>
              </w:rPr>
              <w:t>0,00</w:t>
            </w:r>
          </w:p>
        </w:tc>
      </w:tr>
      <w:tr w:rsidR="00744A51" w:rsidRPr="003B787D" w14:paraId="0EB9A0E8" w14:textId="77777777" w:rsidTr="00574A2A">
        <w:tc>
          <w:tcPr>
            <w:tcW w:w="3794" w:type="dxa"/>
          </w:tcPr>
          <w:p w14:paraId="5B14C86E" w14:textId="77777777" w:rsidR="00744A51" w:rsidRPr="003B787D" w:rsidRDefault="00744A51" w:rsidP="00574A2A">
            <w:pPr>
              <w:widowControl w:val="0"/>
              <w:autoSpaceDE w:val="0"/>
              <w:autoSpaceDN w:val="0"/>
              <w:adjustRightInd w:val="0"/>
              <w:rPr>
                <w:rFonts w:ascii="Times New Roman" w:eastAsia="Times New Roman" w:hAnsi="Times New Roman"/>
              </w:rPr>
            </w:pPr>
            <w:r>
              <w:rPr>
                <w:rFonts w:ascii="Times New Roman" w:eastAsia="Times New Roman" w:hAnsi="Times New Roman"/>
              </w:rPr>
              <w:t>Иные источники</w:t>
            </w:r>
          </w:p>
        </w:tc>
        <w:tc>
          <w:tcPr>
            <w:tcW w:w="1701" w:type="dxa"/>
            <w:shd w:val="clear" w:color="auto" w:fill="auto"/>
          </w:tcPr>
          <w:p w14:paraId="475A1CAC" w14:textId="77777777" w:rsidR="00744A51" w:rsidRPr="00E47E0C" w:rsidRDefault="00744A51" w:rsidP="00574A2A">
            <w:pPr>
              <w:jc w:val="center"/>
              <w:rPr>
                <w:rFonts w:ascii="Times New Roman" w:hAnsi="Times New Roman"/>
              </w:rPr>
            </w:pPr>
            <w:r w:rsidRPr="00E47E0C">
              <w:rPr>
                <w:rFonts w:ascii="Times New Roman" w:hAnsi="Times New Roman"/>
              </w:rPr>
              <w:t>0,00</w:t>
            </w:r>
          </w:p>
        </w:tc>
        <w:tc>
          <w:tcPr>
            <w:tcW w:w="1730" w:type="dxa"/>
            <w:shd w:val="clear" w:color="auto" w:fill="auto"/>
          </w:tcPr>
          <w:p w14:paraId="670ABDDC" w14:textId="77777777" w:rsidR="00744A51" w:rsidRPr="0092371B" w:rsidRDefault="00744A51" w:rsidP="00574A2A">
            <w:pPr>
              <w:jc w:val="center"/>
              <w:rPr>
                <w:rFonts w:ascii="Times New Roman" w:hAnsi="Times New Roman"/>
              </w:rPr>
            </w:pPr>
            <w:r w:rsidRPr="0092371B">
              <w:rPr>
                <w:rFonts w:ascii="Times New Roman" w:hAnsi="Times New Roman"/>
              </w:rPr>
              <w:t>0,00</w:t>
            </w:r>
          </w:p>
        </w:tc>
        <w:tc>
          <w:tcPr>
            <w:tcW w:w="1701" w:type="dxa"/>
            <w:shd w:val="clear" w:color="auto" w:fill="auto"/>
          </w:tcPr>
          <w:p w14:paraId="222296C9" w14:textId="77777777" w:rsidR="00744A51" w:rsidRPr="00701386" w:rsidRDefault="00744A51" w:rsidP="00574A2A">
            <w:pPr>
              <w:jc w:val="center"/>
              <w:rPr>
                <w:rFonts w:ascii="Times New Roman" w:hAnsi="Times New Roman"/>
              </w:rPr>
            </w:pPr>
            <w:r w:rsidRPr="00701386">
              <w:rPr>
                <w:rFonts w:ascii="Times New Roman" w:hAnsi="Times New Roman"/>
              </w:rPr>
              <w:t>0,00</w:t>
            </w:r>
          </w:p>
        </w:tc>
        <w:tc>
          <w:tcPr>
            <w:tcW w:w="1701" w:type="dxa"/>
            <w:shd w:val="clear" w:color="auto" w:fill="FFFFFF" w:themeFill="background1"/>
          </w:tcPr>
          <w:p w14:paraId="23FF6C25" w14:textId="77777777" w:rsidR="00744A51" w:rsidRDefault="00744A51" w:rsidP="00574A2A">
            <w:pPr>
              <w:jc w:val="center"/>
              <w:rPr>
                <w:rFonts w:ascii="Times New Roman" w:hAnsi="Times New Roman"/>
              </w:rPr>
            </w:pPr>
            <w:r w:rsidRPr="00E013DC">
              <w:rPr>
                <w:rFonts w:ascii="Times New Roman" w:hAnsi="Times New Roman"/>
              </w:rPr>
              <w:t>0,00</w:t>
            </w:r>
          </w:p>
        </w:tc>
        <w:tc>
          <w:tcPr>
            <w:tcW w:w="1701" w:type="dxa"/>
            <w:shd w:val="clear" w:color="auto" w:fill="FFFFFF" w:themeFill="background1"/>
          </w:tcPr>
          <w:p w14:paraId="18E49A17" w14:textId="77777777" w:rsidR="00744A51" w:rsidRDefault="00744A51" w:rsidP="00574A2A">
            <w:pPr>
              <w:jc w:val="center"/>
              <w:rPr>
                <w:rFonts w:ascii="Times New Roman" w:hAnsi="Times New Roman"/>
              </w:rPr>
            </w:pPr>
            <w:r w:rsidRPr="00E013DC">
              <w:rPr>
                <w:rFonts w:ascii="Times New Roman" w:hAnsi="Times New Roman"/>
              </w:rPr>
              <w:t>0,00</w:t>
            </w:r>
          </w:p>
        </w:tc>
        <w:tc>
          <w:tcPr>
            <w:tcW w:w="1672" w:type="dxa"/>
            <w:shd w:val="clear" w:color="auto" w:fill="FFFFFF" w:themeFill="background1"/>
          </w:tcPr>
          <w:p w14:paraId="14F8253F" w14:textId="77777777" w:rsidR="00744A51" w:rsidRDefault="00744A51" w:rsidP="00574A2A">
            <w:pPr>
              <w:jc w:val="center"/>
              <w:rPr>
                <w:rFonts w:ascii="Times New Roman" w:hAnsi="Times New Roman"/>
              </w:rPr>
            </w:pPr>
            <w:r w:rsidRPr="00E013DC">
              <w:rPr>
                <w:rFonts w:ascii="Times New Roman" w:hAnsi="Times New Roman"/>
              </w:rPr>
              <w:t>0,00</w:t>
            </w:r>
          </w:p>
        </w:tc>
      </w:tr>
      <w:tr w:rsidR="00744A51" w:rsidRPr="003B787D" w14:paraId="2AFBE9F6" w14:textId="77777777" w:rsidTr="00574A2A">
        <w:tc>
          <w:tcPr>
            <w:tcW w:w="3794" w:type="dxa"/>
          </w:tcPr>
          <w:p w14:paraId="025E8E8B" w14:textId="77777777" w:rsidR="00744A51" w:rsidRPr="003B787D" w:rsidRDefault="00744A51" w:rsidP="00574A2A">
            <w:pPr>
              <w:widowControl w:val="0"/>
              <w:autoSpaceDE w:val="0"/>
              <w:autoSpaceDN w:val="0"/>
              <w:adjustRightInd w:val="0"/>
              <w:rPr>
                <w:rFonts w:ascii="Times New Roman" w:eastAsia="Times New Roman" w:hAnsi="Times New Roman"/>
              </w:rPr>
            </w:pPr>
            <w:r w:rsidRPr="003B787D">
              <w:rPr>
                <w:rFonts w:ascii="Times New Roman" w:eastAsia="Times New Roman" w:hAnsi="Times New Roman"/>
              </w:rPr>
              <w:t xml:space="preserve">Всего, в том числе по годам: </w:t>
            </w:r>
          </w:p>
        </w:tc>
        <w:tc>
          <w:tcPr>
            <w:tcW w:w="1701" w:type="dxa"/>
            <w:shd w:val="clear" w:color="auto" w:fill="auto"/>
          </w:tcPr>
          <w:p w14:paraId="008F2F0F" w14:textId="24238E3B" w:rsidR="00744A51" w:rsidRPr="00E47E0C" w:rsidRDefault="00E47E0C" w:rsidP="00574A2A">
            <w:pPr>
              <w:jc w:val="center"/>
              <w:rPr>
                <w:rFonts w:ascii="Times New Roman" w:hAnsi="Times New Roman"/>
              </w:rPr>
            </w:pPr>
            <w:r w:rsidRPr="00E47E0C">
              <w:rPr>
                <w:rFonts w:ascii="Times New Roman" w:hAnsi="Times New Roman"/>
              </w:rPr>
              <w:t>361 622,20</w:t>
            </w:r>
          </w:p>
        </w:tc>
        <w:tc>
          <w:tcPr>
            <w:tcW w:w="1730" w:type="dxa"/>
            <w:shd w:val="clear" w:color="auto" w:fill="auto"/>
          </w:tcPr>
          <w:p w14:paraId="100D0DA6" w14:textId="77777777" w:rsidR="00744A51" w:rsidRPr="0092371B" w:rsidRDefault="00744A51" w:rsidP="00574A2A">
            <w:pPr>
              <w:jc w:val="center"/>
              <w:rPr>
                <w:rFonts w:ascii="Times New Roman" w:hAnsi="Times New Roman"/>
              </w:rPr>
            </w:pPr>
            <w:r w:rsidRPr="0092371B">
              <w:rPr>
                <w:rFonts w:ascii="Times New Roman" w:hAnsi="Times New Roman"/>
              </w:rPr>
              <w:t>126 498,80</w:t>
            </w:r>
          </w:p>
        </w:tc>
        <w:tc>
          <w:tcPr>
            <w:tcW w:w="1701" w:type="dxa"/>
            <w:shd w:val="clear" w:color="auto" w:fill="auto"/>
          </w:tcPr>
          <w:p w14:paraId="5FD15072" w14:textId="0F61901C" w:rsidR="00744A51" w:rsidRPr="0086426B" w:rsidRDefault="0086426B" w:rsidP="00574A2A">
            <w:pPr>
              <w:jc w:val="center"/>
              <w:rPr>
                <w:rFonts w:ascii="Times New Roman" w:hAnsi="Times New Roman"/>
              </w:rPr>
            </w:pPr>
            <w:r w:rsidRPr="0086426B">
              <w:rPr>
                <w:rFonts w:ascii="Times New Roman" w:hAnsi="Times New Roman"/>
              </w:rPr>
              <w:t>44 381,80</w:t>
            </w:r>
          </w:p>
        </w:tc>
        <w:tc>
          <w:tcPr>
            <w:tcW w:w="1701" w:type="dxa"/>
            <w:shd w:val="clear" w:color="auto" w:fill="FFFFFF" w:themeFill="background1"/>
          </w:tcPr>
          <w:p w14:paraId="7C080680" w14:textId="0DDF9F7C" w:rsidR="00744A51" w:rsidRPr="0086426B" w:rsidRDefault="0086426B" w:rsidP="00574A2A">
            <w:pPr>
              <w:jc w:val="center"/>
              <w:rPr>
                <w:rFonts w:ascii="Times New Roman" w:hAnsi="Times New Roman"/>
              </w:rPr>
            </w:pPr>
            <w:r w:rsidRPr="0086426B">
              <w:rPr>
                <w:rFonts w:ascii="Times New Roman" w:hAnsi="Times New Roman"/>
              </w:rPr>
              <w:t>61 649,60</w:t>
            </w:r>
          </w:p>
        </w:tc>
        <w:tc>
          <w:tcPr>
            <w:tcW w:w="1701" w:type="dxa"/>
            <w:shd w:val="clear" w:color="auto" w:fill="FFFFFF" w:themeFill="background1"/>
          </w:tcPr>
          <w:p w14:paraId="5AEE4DCA" w14:textId="5CF7C468" w:rsidR="00744A51" w:rsidRPr="0086426B" w:rsidRDefault="0086426B" w:rsidP="00574A2A">
            <w:pPr>
              <w:jc w:val="center"/>
              <w:rPr>
                <w:rFonts w:ascii="Times New Roman" w:hAnsi="Times New Roman"/>
              </w:rPr>
            </w:pPr>
            <w:r w:rsidRPr="0086426B">
              <w:rPr>
                <w:rFonts w:ascii="Times New Roman" w:hAnsi="Times New Roman"/>
              </w:rPr>
              <w:t>64 546,00</w:t>
            </w:r>
          </w:p>
        </w:tc>
        <w:tc>
          <w:tcPr>
            <w:tcW w:w="1672" w:type="dxa"/>
            <w:shd w:val="clear" w:color="auto" w:fill="FFFFFF" w:themeFill="background1"/>
          </w:tcPr>
          <w:p w14:paraId="032B30CD" w14:textId="16F02429" w:rsidR="00744A51" w:rsidRPr="0086426B" w:rsidRDefault="0086426B" w:rsidP="00574A2A">
            <w:pPr>
              <w:jc w:val="center"/>
              <w:rPr>
                <w:rFonts w:ascii="Times New Roman" w:hAnsi="Times New Roman"/>
              </w:rPr>
            </w:pPr>
            <w:r w:rsidRPr="0086426B">
              <w:rPr>
                <w:rFonts w:ascii="Times New Roman" w:hAnsi="Times New Roman"/>
              </w:rPr>
              <w:t>64 546,00</w:t>
            </w:r>
          </w:p>
        </w:tc>
      </w:tr>
    </w:tbl>
    <w:p w14:paraId="1D4B52C5" w14:textId="77777777" w:rsidR="00744A51" w:rsidRDefault="00744A51" w:rsidP="00744A51">
      <w:pPr>
        <w:jc w:val="center"/>
        <w:rPr>
          <w:rFonts w:ascii="Times New Roman" w:hAnsi="Times New Roman"/>
          <w:b/>
          <w:sz w:val="24"/>
          <w:szCs w:val="24"/>
        </w:rPr>
        <w:sectPr w:rsidR="00744A51" w:rsidSect="000538F1">
          <w:pgSz w:w="16838" w:h="11906" w:orient="landscape"/>
          <w:pgMar w:top="1276" w:right="1134" w:bottom="709" w:left="1134" w:header="708" w:footer="708" w:gutter="0"/>
          <w:cols w:space="708"/>
          <w:docGrid w:linePitch="360"/>
        </w:sectPr>
      </w:pPr>
    </w:p>
    <w:p w14:paraId="6DB31639" w14:textId="77777777" w:rsidR="00744A51" w:rsidRPr="003B787D" w:rsidRDefault="00744A51" w:rsidP="00744A51">
      <w:pPr>
        <w:jc w:val="center"/>
        <w:rPr>
          <w:rFonts w:ascii="Times New Roman" w:hAnsi="Times New Roman"/>
          <w:b/>
          <w:sz w:val="24"/>
          <w:szCs w:val="24"/>
        </w:rPr>
      </w:pPr>
      <w:r>
        <w:rPr>
          <w:rFonts w:ascii="Times New Roman" w:hAnsi="Times New Roman"/>
          <w:b/>
          <w:sz w:val="24"/>
          <w:szCs w:val="24"/>
        </w:rPr>
        <w:lastRenderedPageBreak/>
        <w:t>Краткая</w:t>
      </w:r>
      <w:r w:rsidRPr="003B787D">
        <w:rPr>
          <w:rFonts w:ascii="Times New Roman" w:hAnsi="Times New Roman"/>
          <w:b/>
          <w:sz w:val="24"/>
          <w:szCs w:val="24"/>
        </w:rPr>
        <w:t xml:space="preserve"> характеристика сферы реализации муниципальной программы «Предпринимательство», в том числе формулировка основных проблем в указанной сфере, инерционный прогноз ее развития, описание цел</w:t>
      </w:r>
      <w:r>
        <w:rPr>
          <w:rFonts w:ascii="Times New Roman" w:hAnsi="Times New Roman"/>
          <w:b/>
          <w:sz w:val="24"/>
          <w:szCs w:val="24"/>
        </w:rPr>
        <w:t>ей</w:t>
      </w:r>
      <w:r w:rsidRPr="003B787D">
        <w:rPr>
          <w:rFonts w:ascii="Times New Roman" w:hAnsi="Times New Roman"/>
          <w:b/>
          <w:sz w:val="24"/>
          <w:szCs w:val="24"/>
        </w:rPr>
        <w:t xml:space="preserve"> муниципальной программы</w:t>
      </w:r>
    </w:p>
    <w:p w14:paraId="0A686D90" w14:textId="77777777" w:rsidR="00744A51" w:rsidRPr="003B787D" w:rsidRDefault="00744A51" w:rsidP="00744A51">
      <w:pPr>
        <w:spacing w:after="0" w:line="240" w:lineRule="auto"/>
        <w:ind w:firstLine="708"/>
        <w:jc w:val="both"/>
        <w:rPr>
          <w:rFonts w:ascii="Times New Roman" w:eastAsia="Times New Roman" w:hAnsi="Times New Roman"/>
          <w:sz w:val="24"/>
          <w:szCs w:val="24"/>
          <w:lang w:eastAsia="ru-RU"/>
        </w:rPr>
      </w:pPr>
      <w:r w:rsidRPr="003B787D">
        <w:rPr>
          <w:rFonts w:ascii="Times New Roman" w:eastAsia="Times New Roman" w:hAnsi="Times New Roman"/>
          <w:sz w:val="24"/>
          <w:szCs w:val="24"/>
          <w:lang w:eastAsia="ru-RU"/>
        </w:rPr>
        <w:t>Муниципальная программа «Предпринимательство» реализуется в экономической сфере городского округа Реутов с целью обеспечения устойчивого роста экономики города и повышени</w:t>
      </w:r>
      <w:r>
        <w:rPr>
          <w:rFonts w:ascii="Times New Roman" w:eastAsia="Times New Roman" w:hAnsi="Times New Roman"/>
          <w:sz w:val="24"/>
          <w:szCs w:val="24"/>
          <w:lang w:eastAsia="ru-RU"/>
        </w:rPr>
        <w:t>я</w:t>
      </w:r>
      <w:r w:rsidRPr="003B787D">
        <w:rPr>
          <w:rFonts w:ascii="Times New Roman" w:eastAsia="Times New Roman" w:hAnsi="Times New Roman"/>
          <w:sz w:val="24"/>
          <w:szCs w:val="24"/>
          <w:lang w:eastAsia="ru-RU"/>
        </w:rPr>
        <w:t xml:space="preserve"> уровня </w:t>
      </w:r>
      <w:r>
        <w:rPr>
          <w:rFonts w:ascii="Times New Roman" w:eastAsia="Times New Roman" w:hAnsi="Times New Roman"/>
          <w:sz w:val="24"/>
          <w:szCs w:val="24"/>
          <w:lang w:eastAsia="ru-RU"/>
        </w:rPr>
        <w:t xml:space="preserve">и качества </w:t>
      </w:r>
      <w:r w:rsidRPr="003B787D">
        <w:rPr>
          <w:rFonts w:ascii="Times New Roman" w:eastAsia="Times New Roman" w:hAnsi="Times New Roman"/>
          <w:sz w:val="24"/>
          <w:szCs w:val="24"/>
          <w:lang w:eastAsia="ru-RU"/>
        </w:rPr>
        <w:t>жизни населения.</w:t>
      </w:r>
    </w:p>
    <w:p w14:paraId="633FF3AB" w14:textId="77777777" w:rsidR="00744A51" w:rsidRDefault="00744A51" w:rsidP="00744A51">
      <w:pPr>
        <w:spacing w:after="0" w:line="240" w:lineRule="auto"/>
        <w:ind w:firstLine="708"/>
        <w:jc w:val="both"/>
        <w:rPr>
          <w:rFonts w:ascii="Times New Roman" w:eastAsia="Times New Roman" w:hAnsi="Times New Roman"/>
          <w:sz w:val="24"/>
          <w:szCs w:val="24"/>
          <w:lang w:eastAsia="ru-RU"/>
        </w:rPr>
      </w:pPr>
      <w:r w:rsidRPr="003B787D">
        <w:rPr>
          <w:rFonts w:ascii="Times New Roman" w:eastAsia="Times New Roman" w:hAnsi="Times New Roman"/>
          <w:sz w:val="24"/>
          <w:szCs w:val="24"/>
          <w:lang w:eastAsia="ru-RU"/>
        </w:rPr>
        <w:t>Для достижения устойчивого экономического развития основной упор будет сделан на</w:t>
      </w:r>
      <w:r>
        <w:rPr>
          <w:rFonts w:ascii="Times New Roman" w:eastAsia="Times New Roman" w:hAnsi="Times New Roman"/>
          <w:sz w:val="24"/>
          <w:szCs w:val="24"/>
          <w:lang w:eastAsia="ru-RU"/>
        </w:rPr>
        <w:t>:</w:t>
      </w:r>
    </w:p>
    <w:p w14:paraId="2773D677" w14:textId="77777777" w:rsidR="00744A51" w:rsidRPr="00EC4E74" w:rsidRDefault="00744A51" w:rsidP="00744A51">
      <w:pPr>
        <w:pStyle w:val="a5"/>
        <w:numPr>
          <w:ilvl w:val="0"/>
          <w:numId w:val="2"/>
        </w:numPr>
        <w:spacing w:after="0" w:line="240" w:lineRule="auto"/>
        <w:jc w:val="both"/>
        <w:rPr>
          <w:rFonts w:ascii="Times New Roman" w:eastAsia="Times New Roman" w:hAnsi="Times New Roman"/>
          <w:sz w:val="24"/>
          <w:szCs w:val="24"/>
          <w:lang w:eastAsia="ru-RU"/>
        </w:rPr>
      </w:pPr>
      <w:r w:rsidRPr="00EC4E74">
        <w:rPr>
          <w:rFonts w:ascii="Times New Roman" w:eastAsia="Times New Roman" w:hAnsi="Times New Roman"/>
          <w:sz w:val="24"/>
          <w:szCs w:val="24"/>
          <w:lang w:eastAsia="ru-RU"/>
        </w:rPr>
        <w:t>инновационное развитие экономики города;</w:t>
      </w:r>
    </w:p>
    <w:p w14:paraId="21F769ED" w14:textId="77777777" w:rsidR="00744A51" w:rsidRPr="00EC4E74" w:rsidRDefault="00744A51" w:rsidP="00744A51">
      <w:pPr>
        <w:pStyle w:val="a5"/>
        <w:numPr>
          <w:ilvl w:val="0"/>
          <w:numId w:val="2"/>
        </w:numPr>
        <w:spacing w:after="0" w:line="240" w:lineRule="auto"/>
        <w:jc w:val="both"/>
        <w:rPr>
          <w:rFonts w:ascii="Times New Roman" w:eastAsia="Times New Roman" w:hAnsi="Times New Roman"/>
          <w:sz w:val="24"/>
          <w:szCs w:val="24"/>
          <w:lang w:eastAsia="ru-RU"/>
        </w:rPr>
      </w:pPr>
      <w:r w:rsidRPr="00EC4E74">
        <w:rPr>
          <w:rFonts w:ascii="Times New Roman" w:eastAsia="Times New Roman" w:hAnsi="Times New Roman"/>
          <w:sz w:val="24"/>
          <w:szCs w:val="24"/>
          <w:lang w:eastAsia="ru-RU"/>
        </w:rPr>
        <w:t>привлечение инвестиций;</w:t>
      </w:r>
    </w:p>
    <w:p w14:paraId="2BA762A5" w14:textId="77777777" w:rsidR="00744A51" w:rsidRPr="00EC4E74" w:rsidRDefault="00744A51" w:rsidP="00744A51">
      <w:pPr>
        <w:pStyle w:val="a5"/>
        <w:numPr>
          <w:ilvl w:val="0"/>
          <w:numId w:val="2"/>
        </w:numPr>
        <w:spacing w:after="0" w:line="240" w:lineRule="auto"/>
        <w:jc w:val="both"/>
        <w:rPr>
          <w:rFonts w:ascii="Times New Roman" w:eastAsia="Times New Roman" w:hAnsi="Times New Roman"/>
          <w:sz w:val="24"/>
          <w:szCs w:val="24"/>
          <w:lang w:eastAsia="ru-RU"/>
        </w:rPr>
      </w:pPr>
      <w:r w:rsidRPr="00EC4E74">
        <w:rPr>
          <w:rFonts w:ascii="Times New Roman" w:eastAsia="Times New Roman" w:hAnsi="Times New Roman"/>
          <w:sz w:val="24"/>
          <w:szCs w:val="24"/>
          <w:lang w:eastAsia="ru-RU"/>
        </w:rPr>
        <w:t>развитие наукоёмких и высокотехнологичных отраслей;</w:t>
      </w:r>
    </w:p>
    <w:p w14:paraId="4F801A99" w14:textId="77777777" w:rsidR="00744A51" w:rsidRPr="00EC4E74" w:rsidRDefault="00744A51" w:rsidP="00744A51">
      <w:pPr>
        <w:pStyle w:val="a5"/>
        <w:numPr>
          <w:ilvl w:val="0"/>
          <w:numId w:val="2"/>
        </w:numPr>
        <w:spacing w:after="0" w:line="240" w:lineRule="auto"/>
        <w:jc w:val="both"/>
        <w:rPr>
          <w:rFonts w:ascii="Times New Roman" w:eastAsia="Times New Roman" w:hAnsi="Times New Roman"/>
          <w:sz w:val="24"/>
          <w:szCs w:val="24"/>
          <w:lang w:eastAsia="ru-RU"/>
        </w:rPr>
      </w:pPr>
      <w:r w:rsidRPr="00EC4E74">
        <w:rPr>
          <w:rFonts w:ascii="Times New Roman" w:eastAsia="Times New Roman" w:hAnsi="Times New Roman"/>
          <w:sz w:val="24"/>
          <w:szCs w:val="24"/>
          <w:lang w:eastAsia="ru-RU"/>
        </w:rPr>
        <w:t>создание благоприятного инвестиционного климата;</w:t>
      </w:r>
    </w:p>
    <w:p w14:paraId="00894471" w14:textId="77777777" w:rsidR="00744A51" w:rsidRPr="00EC4E74" w:rsidRDefault="00744A51" w:rsidP="00744A51">
      <w:pPr>
        <w:pStyle w:val="a5"/>
        <w:numPr>
          <w:ilvl w:val="0"/>
          <w:numId w:val="2"/>
        </w:numPr>
        <w:spacing w:after="0" w:line="240" w:lineRule="auto"/>
        <w:jc w:val="both"/>
        <w:rPr>
          <w:rFonts w:ascii="Times New Roman" w:eastAsia="Times New Roman" w:hAnsi="Times New Roman"/>
          <w:sz w:val="24"/>
          <w:szCs w:val="24"/>
          <w:lang w:eastAsia="ru-RU"/>
        </w:rPr>
      </w:pPr>
      <w:r w:rsidRPr="00EC4E74">
        <w:rPr>
          <w:rFonts w:ascii="Times New Roman" w:eastAsia="Times New Roman" w:hAnsi="Times New Roman"/>
          <w:sz w:val="24"/>
          <w:szCs w:val="24"/>
          <w:lang w:eastAsia="ru-RU"/>
        </w:rPr>
        <w:t>модернизацию производств;</w:t>
      </w:r>
    </w:p>
    <w:p w14:paraId="2D1342E6" w14:textId="77777777" w:rsidR="00744A51" w:rsidRPr="00EC4E74" w:rsidRDefault="00744A51" w:rsidP="00744A51">
      <w:pPr>
        <w:pStyle w:val="a5"/>
        <w:numPr>
          <w:ilvl w:val="0"/>
          <w:numId w:val="2"/>
        </w:numPr>
        <w:spacing w:after="0" w:line="240" w:lineRule="auto"/>
        <w:jc w:val="both"/>
        <w:rPr>
          <w:rFonts w:ascii="Times New Roman" w:eastAsia="Times New Roman" w:hAnsi="Times New Roman"/>
          <w:sz w:val="24"/>
          <w:szCs w:val="24"/>
          <w:lang w:eastAsia="ru-RU"/>
        </w:rPr>
      </w:pPr>
      <w:r w:rsidRPr="00EC4E74">
        <w:rPr>
          <w:rFonts w:ascii="Times New Roman" w:eastAsia="Times New Roman" w:hAnsi="Times New Roman"/>
          <w:sz w:val="24"/>
          <w:szCs w:val="24"/>
          <w:lang w:eastAsia="ru-RU"/>
        </w:rPr>
        <w:t xml:space="preserve">создание высокопроизводительных рабочих мест; </w:t>
      </w:r>
    </w:p>
    <w:p w14:paraId="56FA2C99" w14:textId="77777777" w:rsidR="00744A51" w:rsidRPr="00EC4E74" w:rsidRDefault="00744A51" w:rsidP="00744A51">
      <w:pPr>
        <w:pStyle w:val="a5"/>
        <w:numPr>
          <w:ilvl w:val="0"/>
          <w:numId w:val="2"/>
        </w:numPr>
        <w:spacing w:after="0" w:line="240" w:lineRule="auto"/>
        <w:jc w:val="both"/>
        <w:rPr>
          <w:rFonts w:ascii="Times New Roman" w:eastAsia="Times New Roman" w:hAnsi="Times New Roman"/>
          <w:sz w:val="24"/>
          <w:szCs w:val="24"/>
          <w:lang w:eastAsia="ru-RU"/>
        </w:rPr>
      </w:pPr>
      <w:r w:rsidRPr="00EC4E74">
        <w:rPr>
          <w:rFonts w:ascii="Times New Roman" w:eastAsia="Times New Roman" w:hAnsi="Times New Roman"/>
          <w:sz w:val="24"/>
          <w:szCs w:val="24"/>
          <w:lang w:eastAsia="ru-RU"/>
        </w:rPr>
        <w:t>создание благоприятного климата для ведения бизнеса;</w:t>
      </w:r>
    </w:p>
    <w:p w14:paraId="568DD404" w14:textId="77777777" w:rsidR="00744A51" w:rsidRPr="00EC4E74" w:rsidRDefault="00744A51" w:rsidP="00744A51">
      <w:pPr>
        <w:pStyle w:val="a5"/>
        <w:numPr>
          <w:ilvl w:val="0"/>
          <w:numId w:val="2"/>
        </w:numPr>
        <w:spacing w:after="0" w:line="240" w:lineRule="auto"/>
        <w:jc w:val="both"/>
        <w:rPr>
          <w:rFonts w:ascii="Times New Roman" w:eastAsia="Times New Roman" w:hAnsi="Times New Roman"/>
          <w:sz w:val="24"/>
          <w:szCs w:val="24"/>
          <w:lang w:eastAsia="ru-RU"/>
        </w:rPr>
      </w:pPr>
      <w:r w:rsidRPr="00EC4E74">
        <w:rPr>
          <w:rFonts w:ascii="Times New Roman" w:eastAsia="Times New Roman" w:hAnsi="Times New Roman"/>
          <w:sz w:val="24"/>
          <w:szCs w:val="24"/>
          <w:lang w:eastAsia="ru-RU"/>
        </w:rPr>
        <w:t>развитие конкуренции;</w:t>
      </w:r>
    </w:p>
    <w:p w14:paraId="1A0B8B4D" w14:textId="77777777" w:rsidR="00744A51" w:rsidRPr="00EC4E74" w:rsidRDefault="00744A51" w:rsidP="00744A51">
      <w:pPr>
        <w:pStyle w:val="a5"/>
        <w:numPr>
          <w:ilvl w:val="0"/>
          <w:numId w:val="2"/>
        </w:numPr>
        <w:spacing w:after="0" w:line="240" w:lineRule="auto"/>
        <w:jc w:val="both"/>
        <w:rPr>
          <w:rFonts w:ascii="Times New Roman" w:eastAsia="Times New Roman" w:hAnsi="Times New Roman"/>
          <w:sz w:val="24"/>
          <w:szCs w:val="24"/>
          <w:lang w:eastAsia="ru-RU"/>
        </w:rPr>
      </w:pPr>
      <w:r w:rsidRPr="00EC4E74">
        <w:rPr>
          <w:rFonts w:ascii="Times New Roman" w:eastAsia="Times New Roman" w:hAnsi="Times New Roman"/>
          <w:sz w:val="24"/>
          <w:szCs w:val="24"/>
          <w:lang w:eastAsia="ru-RU"/>
        </w:rPr>
        <w:t>развитие потребительского рынка и услуг.</w:t>
      </w:r>
    </w:p>
    <w:p w14:paraId="47EBC763" w14:textId="77777777" w:rsidR="00744A51" w:rsidRPr="003B787D" w:rsidRDefault="00744A51" w:rsidP="00744A51">
      <w:pPr>
        <w:spacing w:after="0" w:line="240" w:lineRule="auto"/>
        <w:ind w:firstLine="708"/>
        <w:jc w:val="both"/>
        <w:rPr>
          <w:rFonts w:ascii="Times New Roman" w:eastAsia="Times New Roman" w:hAnsi="Times New Roman"/>
          <w:sz w:val="24"/>
          <w:szCs w:val="24"/>
          <w:lang w:eastAsia="ru-RU"/>
        </w:rPr>
      </w:pPr>
    </w:p>
    <w:p w14:paraId="3B4D0691" w14:textId="77777777" w:rsidR="00744A51" w:rsidRDefault="00744A51" w:rsidP="00744A51">
      <w:pPr>
        <w:spacing w:after="0" w:line="240" w:lineRule="auto"/>
        <w:ind w:firstLine="708"/>
        <w:jc w:val="both"/>
        <w:rPr>
          <w:rFonts w:ascii="Times New Roman" w:eastAsia="Times New Roman" w:hAnsi="Times New Roman"/>
          <w:sz w:val="24"/>
          <w:szCs w:val="24"/>
          <w:lang w:eastAsia="ru-RU"/>
        </w:rPr>
      </w:pPr>
      <w:r w:rsidRPr="003B787D">
        <w:rPr>
          <w:rFonts w:ascii="Times New Roman" w:eastAsia="Times New Roman" w:hAnsi="Times New Roman"/>
          <w:sz w:val="24"/>
          <w:szCs w:val="24"/>
          <w:lang w:eastAsia="ru-RU"/>
        </w:rPr>
        <w:t>Эффективная реализация мероприятий муниципальной программы позволит добиться увеличения темпов роста экономики города и повышени</w:t>
      </w:r>
      <w:r>
        <w:rPr>
          <w:rFonts w:ascii="Times New Roman" w:eastAsia="Times New Roman" w:hAnsi="Times New Roman"/>
          <w:sz w:val="24"/>
          <w:szCs w:val="24"/>
          <w:lang w:eastAsia="ru-RU"/>
        </w:rPr>
        <w:t>я</w:t>
      </w:r>
      <w:r w:rsidRPr="003B787D">
        <w:rPr>
          <w:rFonts w:ascii="Times New Roman" w:eastAsia="Times New Roman" w:hAnsi="Times New Roman"/>
          <w:sz w:val="24"/>
          <w:szCs w:val="24"/>
          <w:lang w:eastAsia="ru-RU"/>
        </w:rPr>
        <w:t xml:space="preserve"> уровня</w:t>
      </w:r>
      <w:r w:rsidRPr="00692CB2">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 качества</w:t>
      </w:r>
      <w:r w:rsidRPr="003B787D">
        <w:rPr>
          <w:rFonts w:ascii="Times New Roman" w:eastAsia="Times New Roman" w:hAnsi="Times New Roman"/>
          <w:sz w:val="24"/>
          <w:szCs w:val="24"/>
          <w:lang w:eastAsia="ru-RU"/>
        </w:rPr>
        <w:t xml:space="preserve"> жизни населения.</w:t>
      </w:r>
    </w:p>
    <w:p w14:paraId="1501CE35" w14:textId="77777777" w:rsidR="00744A51" w:rsidRDefault="00744A51" w:rsidP="00744A51">
      <w:pPr>
        <w:spacing w:after="0" w:line="240" w:lineRule="auto"/>
        <w:ind w:firstLine="708"/>
        <w:jc w:val="both"/>
        <w:rPr>
          <w:rFonts w:ascii="Times New Roman" w:eastAsia="Times New Roman" w:hAnsi="Times New Roman"/>
          <w:sz w:val="24"/>
          <w:szCs w:val="24"/>
          <w:lang w:eastAsia="ru-RU"/>
        </w:rPr>
      </w:pPr>
    </w:p>
    <w:p w14:paraId="01507F74" w14:textId="77777777" w:rsidR="00744A51" w:rsidRPr="00286A2C" w:rsidRDefault="00744A51" w:rsidP="00744A51">
      <w:pPr>
        <w:spacing w:after="0" w:line="240" w:lineRule="auto"/>
        <w:ind w:firstLine="567"/>
        <w:jc w:val="center"/>
        <w:rPr>
          <w:rFonts w:ascii="Times New Roman" w:eastAsia="Times New Roman" w:hAnsi="Times New Roman"/>
          <w:b/>
          <w:bCs/>
          <w:sz w:val="24"/>
          <w:szCs w:val="24"/>
          <w:lang w:eastAsia="ru-RU"/>
        </w:rPr>
      </w:pPr>
      <w:r w:rsidRPr="00286A2C">
        <w:rPr>
          <w:rFonts w:ascii="Times New Roman" w:eastAsia="Times New Roman" w:hAnsi="Times New Roman"/>
          <w:b/>
          <w:bCs/>
          <w:sz w:val="24"/>
          <w:szCs w:val="24"/>
          <w:lang w:eastAsia="ru-RU"/>
        </w:rPr>
        <w:t xml:space="preserve">Подпрограмма </w:t>
      </w:r>
      <w:r w:rsidRPr="00286A2C">
        <w:rPr>
          <w:rFonts w:ascii="Times New Roman" w:eastAsia="Times New Roman" w:hAnsi="Times New Roman"/>
          <w:b/>
          <w:bCs/>
          <w:sz w:val="24"/>
          <w:szCs w:val="24"/>
          <w:lang w:val="en-US" w:eastAsia="ru-RU"/>
        </w:rPr>
        <w:t>I</w:t>
      </w:r>
      <w:r w:rsidRPr="00286A2C">
        <w:rPr>
          <w:rFonts w:ascii="Times New Roman" w:eastAsia="Times New Roman" w:hAnsi="Times New Roman"/>
          <w:b/>
          <w:bCs/>
          <w:sz w:val="24"/>
          <w:szCs w:val="24"/>
          <w:lang w:eastAsia="ru-RU"/>
        </w:rPr>
        <w:t xml:space="preserve"> </w:t>
      </w:r>
      <w:r>
        <w:rPr>
          <w:rFonts w:ascii="Times New Roman" w:eastAsia="Times New Roman" w:hAnsi="Times New Roman"/>
          <w:b/>
          <w:bCs/>
          <w:sz w:val="24"/>
          <w:szCs w:val="24"/>
          <w:lang w:eastAsia="ru-RU"/>
        </w:rPr>
        <w:t>«Инвестиции»</w:t>
      </w:r>
    </w:p>
    <w:p w14:paraId="08364176" w14:textId="77777777" w:rsidR="00744A51" w:rsidRPr="00D36C8E" w:rsidRDefault="00744A51" w:rsidP="00744A51">
      <w:pPr>
        <w:spacing w:after="0" w:line="240" w:lineRule="auto"/>
        <w:ind w:firstLine="567"/>
        <w:jc w:val="both"/>
        <w:rPr>
          <w:rFonts w:ascii="Times New Roman" w:eastAsia="Times New Roman" w:hAnsi="Times New Roman"/>
          <w:sz w:val="24"/>
          <w:szCs w:val="24"/>
          <w:lang w:eastAsia="ru-RU"/>
        </w:rPr>
      </w:pPr>
      <w:r w:rsidRPr="00D36C8E">
        <w:rPr>
          <w:rFonts w:ascii="Times New Roman" w:eastAsia="Times New Roman" w:hAnsi="Times New Roman"/>
          <w:sz w:val="24"/>
          <w:szCs w:val="24"/>
          <w:lang w:eastAsia="ru-RU"/>
        </w:rPr>
        <w:t>Цель подпрограммы – создание благоприятных условий для устойчивого роста экономики городского округа Реутов.</w:t>
      </w:r>
    </w:p>
    <w:p w14:paraId="247A07D0" w14:textId="77777777" w:rsidR="00744A51" w:rsidRPr="00DE473C" w:rsidRDefault="00744A51" w:rsidP="00744A51">
      <w:pPr>
        <w:widowControl w:val="0"/>
        <w:autoSpaceDE w:val="0"/>
        <w:autoSpaceDN w:val="0"/>
        <w:adjustRightInd w:val="0"/>
        <w:spacing w:after="0" w:line="240" w:lineRule="auto"/>
        <w:ind w:firstLine="540"/>
        <w:jc w:val="both"/>
        <w:rPr>
          <w:rFonts w:ascii="Times New Roman" w:hAnsi="Times New Roman"/>
          <w:sz w:val="24"/>
          <w:szCs w:val="24"/>
        </w:rPr>
      </w:pPr>
      <w:r w:rsidRPr="00DE473C">
        <w:rPr>
          <w:rFonts w:ascii="Times New Roman" w:hAnsi="Times New Roman"/>
          <w:sz w:val="24"/>
          <w:szCs w:val="24"/>
        </w:rPr>
        <w:t>Для достижения указанной цели необходимо решение следующих задач:</w:t>
      </w:r>
    </w:p>
    <w:p w14:paraId="788A8186" w14:textId="77777777" w:rsidR="00744A51" w:rsidRPr="00DE473C" w:rsidRDefault="00744A51" w:rsidP="00744A51">
      <w:pPr>
        <w:widowControl w:val="0"/>
        <w:autoSpaceDE w:val="0"/>
        <w:autoSpaceDN w:val="0"/>
        <w:adjustRightInd w:val="0"/>
        <w:spacing w:after="0" w:line="240" w:lineRule="auto"/>
        <w:jc w:val="both"/>
        <w:rPr>
          <w:rFonts w:ascii="Times New Roman" w:hAnsi="Times New Roman"/>
          <w:sz w:val="24"/>
          <w:szCs w:val="24"/>
        </w:rPr>
      </w:pPr>
      <w:r w:rsidRPr="00DE473C">
        <w:rPr>
          <w:rFonts w:ascii="Times New Roman" w:eastAsia="Times New Roman" w:hAnsi="Times New Roman"/>
          <w:sz w:val="24"/>
          <w:szCs w:val="24"/>
          <w:lang w:eastAsia="ru-RU"/>
        </w:rPr>
        <w:t>создание условий для развития благоприятного инвестиционного климата в городе, развитие высокотехнологичных и наукоемких отраслей экономики города.</w:t>
      </w:r>
    </w:p>
    <w:p w14:paraId="7497FAC2" w14:textId="77777777" w:rsidR="00744A51" w:rsidRDefault="00744A51" w:rsidP="00744A51">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E473C">
        <w:rPr>
          <w:rFonts w:ascii="Times New Roman" w:hAnsi="Times New Roman"/>
          <w:sz w:val="24"/>
          <w:szCs w:val="24"/>
        </w:rPr>
        <w:t>Выполнение задач будет способствовать развитию социальной, инженерной и инновационной инфраструктуры, повышению эффективности использования промышленных площадок, созданию и модернизации</w:t>
      </w:r>
      <w:r w:rsidRPr="00DE473C">
        <w:rPr>
          <w:rFonts w:ascii="Times New Roman" w:eastAsia="Times New Roman" w:hAnsi="Times New Roman"/>
          <w:sz w:val="24"/>
          <w:szCs w:val="24"/>
          <w:lang w:eastAsia="ru-RU"/>
        </w:rPr>
        <w:t xml:space="preserve"> высокотехнологичных и наукоемких производств, а также новых высокопроизводительных рабочих мест.</w:t>
      </w:r>
    </w:p>
    <w:p w14:paraId="057BDD7D" w14:textId="77777777" w:rsidR="00744A51" w:rsidRPr="00DE473C" w:rsidRDefault="00744A51" w:rsidP="00744A51">
      <w:pPr>
        <w:spacing w:after="0"/>
        <w:rPr>
          <w:b/>
        </w:rPr>
      </w:pPr>
    </w:p>
    <w:p w14:paraId="7BECC55F" w14:textId="77777777" w:rsidR="00744A51" w:rsidRPr="00DE473C" w:rsidRDefault="00744A51" w:rsidP="00744A51">
      <w:pPr>
        <w:autoSpaceDE w:val="0"/>
        <w:autoSpaceDN w:val="0"/>
        <w:adjustRightInd w:val="0"/>
        <w:spacing w:after="0" w:line="240" w:lineRule="auto"/>
        <w:ind w:firstLine="540"/>
        <w:contextualSpacing/>
        <w:jc w:val="both"/>
        <w:rPr>
          <w:rFonts w:ascii="Times New Roman" w:hAnsi="Times New Roman"/>
          <w:bCs/>
          <w:sz w:val="24"/>
          <w:szCs w:val="24"/>
        </w:rPr>
      </w:pPr>
      <w:r w:rsidRPr="00DE473C">
        <w:rPr>
          <w:rFonts w:ascii="Times New Roman" w:hAnsi="Times New Roman"/>
          <w:bCs/>
          <w:sz w:val="24"/>
          <w:szCs w:val="24"/>
        </w:rPr>
        <w:t>Реализация мероприятий направлена на решение следующих проблем:</w:t>
      </w:r>
    </w:p>
    <w:p w14:paraId="455CB9DC" w14:textId="77777777" w:rsidR="00744A51" w:rsidRPr="00DE473C" w:rsidRDefault="00744A51" w:rsidP="00744A51">
      <w:pPr>
        <w:autoSpaceDE w:val="0"/>
        <w:autoSpaceDN w:val="0"/>
        <w:adjustRightInd w:val="0"/>
        <w:spacing w:after="0" w:line="240" w:lineRule="auto"/>
        <w:ind w:firstLine="540"/>
        <w:contextualSpacing/>
        <w:jc w:val="both"/>
        <w:rPr>
          <w:rFonts w:ascii="Times New Roman" w:hAnsi="Times New Roman"/>
          <w:bCs/>
          <w:sz w:val="24"/>
          <w:szCs w:val="24"/>
        </w:rPr>
      </w:pPr>
      <w:r w:rsidRPr="00DE473C">
        <w:rPr>
          <w:rFonts w:ascii="Times New Roman" w:hAnsi="Times New Roman"/>
          <w:bCs/>
          <w:sz w:val="24"/>
          <w:szCs w:val="24"/>
        </w:rPr>
        <w:t>- недостаточная инвестиционная привлекательн</w:t>
      </w:r>
      <w:r>
        <w:rPr>
          <w:rFonts w:ascii="Times New Roman" w:hAnsi="Times New Roman"/>
          <w:bCs/>
          <w:sz w:val="24"/>
          <w:szCs w:val="24"/>
        </w:rPr>
        <w:t>ость городского округа</w:t>
      </w:r>
      <w:r w:rsidRPr="00DE473C">
        <w:rPr>
          <w:rFonts w:ascii="Times New Roman" w:hAnsi="Times New Roman"/>
          <w:bCs/>
          <w:sz w:val="24"/>
          <w:szCs w:val="24"/>
        </w:rPr>
        <w:t>;</w:t>
      </w:r>
    </w:p>
    <w:p w14:paraId="1152F994" w14:textId="77777777" w:rsidR="00744A51" w:rsidRPr="00DE473C" w:rsidRDefault="00744A51" w:rsidP="00744A51">
      <w:pPr>
        <w:autoSpaceDE w:val="0"/>
        <w:autoSpaceDN w:val="0"/>
        <w:adjustRightInd w:val="0"/>
        <w:spacing w:after="0" w:line="240" w:lineRule="auto"/>
        <w:ind w:firstLine="540"/>
        <w:contextualSpacing/>
        <w:jc w:val="both"/>
        <w:rPr>
          <w:rFonts w:ascii="Times New Roman" w:hAnsi="Times New Roman"/>
          <w:bCs/>
          <w:sz w:val="24"/>
          <w:szCs w:val="24"/>
        </w:rPr>
      </w:pPr>
      <w:r w:rsidRPr="00DE473C">
        <w:rPr>
          <w:rFonts w:ascii="Times New Roman" w:hAnsi="Times New Roman"/>
          <w:bCs/>
          <w:sz w:val="24"/>
          <w:szCs w:val="24"/>
        </w:rPr>
        <w:t>- ограниченные земельные ресурсы, нехватка площадей для создания новых производств и привлечения инвесторов;</w:t>
      </w:r>
    </w:p>
    <w:p w14:paraId="373D4F46" w14:textId="77777777" w:rsidR="00744A51" w:rsidRPr="00DE473C" w:rsidRDefault="00744A51" w:rsidP="00744A51">
      <w:pPr>
        <w:autoSpaceDE w:val="0"/>
        <w:autoSpaceDN w:val="0"/>
        <w:adjustRightInd w:val="0"/>
        <w:spacing w:after="0" w:line="240" w:lineRule="auto"/>
        <w:ind w:firstLine="540"/>
        <w:contextualSpacing/>
        <w:jc w:val="both"/>
        <w:rPr>
          <w:rFonts w:ascii="Times New Roman" w:hAnsi="Times New Roman"/>
          <w:bCs/>
          <w:sz w:val="24"/>
          <w:szCs w:val="24"/>
        </w:rPr>
      </w:pPr>
      <w:r w:rsidRPr="00DE473C">
        <w:rPr>
          <w:rFonts w:ascii="Times New Roman" w:hAnsi="Times New Roman"/>
          <w:bCs/>
          <w:sz w:val="24"/>
          <w:szCs w:val="24"/>
        </w:rPr>
        <w:t>- неэффективное использование земельных участков собственниками;</w:t>
      </w:r>
    </w:p>
    <w:p w14:paraId="46170639" w14:textId="77777777" w:rsidR="00744A51" w:rsidRPr="00DE473C" w:rsidRDefault="00744A51" w:rsidP="00744A51">
      <w:pPr>
        <w:autoSpaceDE w:val="0"/>
        <w:autoSpaceDN w:val="0"/>
        <w:adjustRightInd w:val="0"/>
        <w:spacing w:after="0" w:line="240" w:lineRule="auto"/>
        <w:ind w:firstLine="540"/>
        <w:contextualSpacing/>
        <w:jc w:val="both"/>
        <w:rPr>
          <w:rFonts w:ascii="Times New Roman" w:hAnsi="Times New Roman"/>
          <w:sz w:val="24"/>
          <w:szCs w:val="24"/>
        </w:rPr>
      </w:pPr>
      <w:r w:rsidRPr="00DE473C">
        <w:rPr>
          <w:rFonts w:ascii="Times New Roman" w:hAnsi="Times New Roman"/>
          <w:bCs/>
          <w:sz w:val="24"/>
          <w:szCs w:val="24"/>
        </w:rPr>
        <w:t xml:space="preserve">- увеличение дополнительных </w:t>
      </w:r>
      <w:r w:rsidRPr="00DE473C">
        <w:rPr>
          <w:rFonts w:ascii="Times New Roman" w:hAnsi="Times New Roman"/>
          <w:sz w:val="24"/>
          <w:szCs w:val="24"/>
        </w:rPr>
        <w:t>высокотехнологичных рабочих мест путем создания индустриальных парков, технопарков.</w:t>
      </w:r>
    </w:p>
    <w:p w14:paraId="7C5691B8" w14:textId="77777777" w:rsidR="00744A51" w:rsidRPr="00DE473C" w:rsidRDefault="00744A51" w:rsidP="00744A51">
      <w:pPr>
        <w:autoSpaceDE w:val="0"/>
        <w:autoSpaceDN w:val="0"/>
        <w:adjustRightInd w:val="0"/>
        <w:spacing w:after="0" w:line="240" w:lineRule="auto"/>
        <w:contextualSpacing/>
        <w:jc w:val="both"/>
        <w:rPr>
          <w:rFonts w:ascii="Times New Roman" w:hAnsi="Times New Roman"/>
          <w:sz w:val="24"/>
          <w:szCs w:val="24"/>
        </w:rPr>
      </w:pPr>
    </w:p>
    <w:p w14:paraId="202137F5" w14:textId="77777777" w:rsidR="00744A51" w:rsidRDefault="00744A51" w:rsidP="00744A51">
      <w:pPr>
        <w:spacing w:after="0" w:line="240" w:lineRule="auto"/>
        <w:jc w:val="both"/>
        <w:rPr>
          <w:rFonts w:ascii="Times New Roman" w:eastAsia="Times New Roman" w:hAnsi="Times New Roman"/>
          <w:sz w:val="24"/>
          <w:szCs w:val="24"/>
          <w:lang w:eastAsia="ru-RU"/>
        </w:rPr>
      </w:pPr>
    </w:p>
    <w:p w14:paraId="356C6C13" w14:textId="77777777" w:rsidR="00744A51" w:rsidRPr="00286A2C" w:rsidRDefault="00744A51" w:rsidP="00744A51">
      <w:pPr>
        <w:spacing w:after="0" w:line="240" w:lineRule="auto"/>
        <w:ind w:firstLine="708"/>
        <w:jc w:val="center"/>
        <w:rPr>
          <w:rFonts w:ascii="Times New Roman" w:eastAsia="Times New Roman" w:hAnsi="Times New Roman"/>
          <w:b/>
          <w:bCs/>
          <w:sz w:val="24"/>
          <w:szCs w:val="24"/>
          <w:lang w:eastAsia="ru-RU"/>
        </w:rPr>
      </w:pPr>
      <w:r w:rsidRPr="00286A2C">
        <w:rPr>
          <w:rFonts w:ascii="Times New Roman" w:eastAsia="Times New Roman" w:hAnsi="Times New Roman"/>
          <w:b/>
          <w:bCs/>
          <w:sz w:val="24"/>
          <w:szCs w:val="24"/>
          <w:lang w:eastAsia="ru-RU"/>
        </w:rPr>
        <w:t xml:space="preserve">Подпрограмма </w:t>
      </w:r>
      <w:r w:rsidRPr="00286A2C">
        <w:rPr>
          <w:rFonts w:ascii="Times New Roman" w:eastAsia="Times New Roman" w:hAnsi="Times New Roman"/>
          <w:b/>
          <w:bCs/>
          <w:sz w:val="24"/>
          <w:szCs w:val="24"/>
          <w:lang w:val="en-US" w:eastAsia="ru-RU"/>
        </w:rPr>
        <w:t>II</w:t>
      </w:r>
      <w:r w:rsidRPr="00FA62BA">
        <w:rPr>
          <w:rFonts w:ascii="Times New Roman" w:eastAsia="Times New Roman" w:hAnsi="Times New Roman"/>
          <w:b/>
          <w:bCs/>
          <w:sz w:val="24"/>
          <w:szCs w:val="24"/>
          <w:lang w:eastAsia="ru-RU"/>
        </w:rPr>
        <w:t xml:space="preserve"> </w:t>
      </w:r>
      <w:r w:rsidRPr="00286A2C">
        <w:rPr>
          <w:rFonts w:ascii="Times New Roman" w:eastAsia="Times New Roman" w:hAnsi="Times New Roman"/>
          <w:b/>
          <w:bCs/>
          <w:sz w:val="24"/>
          <w:szCs w:val="24"/>
          <w:lang w:eastAsia="ru-RU"/>
        </w:rPr>
        <w:t>«Развитие конкуренции»</w:t>
      </w:r>
    </w:p>
    <w:p w14:paraId="1B7AE5FA" w14:textId="77777777" w:rsidR="00744A51" w:rsidRDefault="00744A51" w:rsidP="00744A51">
      <w:pPr>
        <w:spacing w:after="0" w:line="240" w:lineRule="auto"/>
        <w:ind w:firstLine="708"/>
        <w:jc w:val="both"/>
        <w:rPr>
          <w:rFonts w:ascii="Times New Roman" w:eastAsia="Times New Roman" w:hAnsi="Times New Roman"/>
          <w:sz w:val="24"/>
          <w:szCs w:val="24"/>
          <w:lang w:eastAsia="ru-RU"/>
        </w:rPr>
      </w:pPr>
    </w:p>
    <w:p w14:paraId="54D56FD3" w14:textId="77777777" w:rsidR="00744A51" w:rsidRPr="00286A2C" w:rsidRDefault="00744A51" w:rsidP="00744A51">
      <w:pPr>
        <w:autoSpaceDE w:val="0"/>
        <w:autoSpaceDN w:val="0"/>
        <w:adjustRightInd w:val="0"/>
        <w:spacing w:after="0" w:line="240" w:lineRule="auto"/>
        <w:ind w:firstLine="540"/>
        <w:contextualSpacing/>
        <w:jc w:val="both"/>
        <w:rPr>
          <w:rFonts w:ascii="Times New Roman" w:hAnsi="Times New Roman"/>
          <w:bCs/>
          <w:sz w:val="24"/>
          <w:szCs w:val="24"/>
        </w:rPr>
      </w:pPr>
      <w:r w:rsidRPr="00286A2C">
        <w:rPr>
          <w:rFonts w:ascii="Times New Roman" w:hAnsi="Times New Roman"/>
          <w:bCs/>
          <w:sz w:val="24"/>
          <w:szCs w:val="24"/>
        </w:rPr>
        <w:t>Цель подпрограммы – обеспечение открытости и прозрачности закупок, профессионализма и ответственности заказчиков за результативность обеспечения муниципальных нужд, эффективности осуществления закупок; повышение удовлетворенности потребителей за счет расширения ассортимента товаров, работ, услуг, повышения их качества и снижения цен; повышение экономической эффективности и конкурентоспособности хозяйствующих субъектов; выстраивание системы превентивных мер, направленных на соблюдение антимонопольного законодательства и предупреждение его нарушения.</w:t>
      </w:r>
    </w:p>
    <w:p w14:paraId="1B2FE0D9" w14:textId="77777777" w:rsidR="00744A51" w:rsidRPr="00286A2C" w:rsidRDefault="00744A51" w:rsidP="00744A51">
      <w:pPr>
        <w:autoSpaceDE w:val="0"/>
        <w:autoSpaceDN w:val="0"/>
        <w:adjustRightInd w:val="0"/>
        <w:spacing w:after="0" w:line="240" w:lineRule="auto"/>
        <w:ind w:firstLine="540"/>
        <w:contextualSpacing/>
        <w:jc w:val="both"/>
        <w:rPr>
          <w:rFonts w:ascii="Times New Roman" w:hAnsi="Times New Roman"/>
          <w:bCs/>
          <w:sz w:val="24"/>
          <w:szCs w:val="24"/>
        </w:rPr>
      </w:pPr>
    </w:p>
    <w:p w14:paraId="16D1AD97" w14:textId="77777777" w:rsidR="00744A51" w:rsidRPr="00286A2C" w:rsidRDefault="00744A51" w:rsidP="00744A51">
      <w:pPr>
        <w:autoSpaceDE w:val="0"/>
        <w:autoSpaceDN w:val="0"/>
        <w:adjustRightInd w:val="0"/>
        <w:spacing w:after="0" w:line="240" w:lineRule="auto"/>
        <w:ind w:firstLine="540"/>
        <w:contextualSpacing/>
        <w:jc w:val="both"/>
        <w:rPr>
          <w:rFonts w:ascii="Times New Roman" w:hAnsi="Times New Roman"/>
          <w:bCs/>
          <w:sz w:val="24"/>
          <w:szCs w:val="24"/>
        </w:rPr>
      </w:pPr>
      <w:r w:rsidRPr="00286A2C">
        <w:rPr>
          <w:rFonts w:ascii="Times New Roman" w:hAnsi="Times New Roman"/>
          <w:bCs/>
          <w:sz w:val="24"/>
          <w:szCs w:val="24"/>
        </w:rPr>
        <w:t>Приоритетным направлением развития экономики муниципального образования городского округа Реутов Московской области является развитие конкуренции. Осуществление закупок для обеспечения муниципальных нужд составляет значительный сегмент муниципальной экономики, воздействие на который позволяет способствовать развитию конкуренции во всех отраслях. Закупочная деятельность в рамках контрактной системы обеспечивает не только удовлетворение потребностей государственных и муниципальных органов в товарах, работах, услугах, необходимых для осуществления их функций. Одновременно, посредством контрактной системы реализуются механизмы поддержки отечественных производителей и субъектов малого предпринимательства, антимонопольного регулирования и оптимизации процессов формирования и исполнения бюджета. Основная проблема заключается в принятии управленческих решений, направленных на развитие конкуренции с учетом оценки ее уровня со стороны хозяйствующих субъектов (предпринимателей) в рамках концепции «чуткой власти». Отдельно следует отметить риски, связанные с изменениями законодательства Российской Федерации.</w:t>
      </w:r>
    </w:p>
    <w:p w14:paraId="04FD3BA5" w14:textId="77777777" w:rsidR="00744A51" w:rsidRPr="000A0896" w:rsidRDefault="00744A51" w:rsidP="00744A51">
      <w:pPr>
        <w:ind w:firstLine="709"/>
        <w:jc w:val="both"/>
        <w:rPr>
          <w:rFonts w:ascii="Times New Roman" w:hAnsi="Times New Roman"/>
          <w:b/>
          <w:sz w:val="24"/>
        </w:rPr>
      </w:pPr>
    </w:p>
    <w:p w14:paraId="01E5EEDB" w14:textId="77777777" w:rsidR="00744A51" w:rsidRPr="000A0896" w:rsidRDefault="00744A51" w:rsidP="00744A51">
      <w:pPr>
        <w:ind w:firstLine="709"/>
        <w:jc w:val="center"/>
        <w:rPr>
          <w:rFonts w:ascii="Times New Roman" w:hAnsi="Times New Roman"/>
          <w:b/>
          <w:sz w:val="24"/>
          <w:szCs w:val="24"/>
        </w:rPr>
      </w:pPr>
      <w:r w:rsidRPr="000A0896">
        <w:rPr>
          <w:rFonts w:ascii="Times New Roman" w:hAnsi="Times New Roman"/>
          <w:b/>
          <w:sz w:val="24"/>
          <w:szCs w:val="24"/>
        </w:rPr>
        <w:t>Подпрограмма III «Развитие малого и среднего предпринимательства»</w:t>
      </w:r>
    </w:p>
    <w:p w14:paraId="6D08E6BA" w14:textId="77777777" w:rsidR="00744A51" w:rsidRPr="000A0896" w:rsidRDefault="00744A51" w:rsidP="00744A51">
      <w:pPr>
        <w:widowControl w:val="0"/>
        <w:autoSpaceDE w:val="0"/>
        <w:autoSpaceDN w:val="0"/>
        <w:adjustRightInd w:val="0"/>
        <w:spacing w:line="240" w:lineRule="auto"/>
        <w:ind w:firstLine="708"/>
        <w:contextualSpacing/>
        <w:jc w:val="both"/>
        <w:rPr>
          <w:rFonts w:ascii="Times New Roman" w:hAnsi="Times New Roman"/>
          <w:bCs/>
          <w:sz w:val="24"/>
          <w:szCs w:val="24"/>
        </w:rPr>
      </w:pPr>
      <w:r w:rsidRPr="000A0896">
        <w:rPr>
          <w:rFonts w:ascii="Times New Roman" w:hAnsi="Times New Roman"/>
          <w:bCs/>
          <w:sz w:val="24"/>
          <w:szCs w:val="24"/>
        </w:rPr>
        <w:t>Целью настоящей Подпрограммы является формирование благоприятных условий для создания и развития субъектов малого и среднего предпринимательства в городском округе Реутов.</w:t>
      </w:r>
    </w:p>
    <w:p w14:paraId="09885CFF" w14:textId="77777777" w:rsidR="00744A51" w:rsidRPr="000A0896" w:rsidRDefault="00744A51" w:rsidP="00744A51">
      <w:pPr>
        <w:widowControl w:val="0"/>
        <w:autoSpaceDE w:val="0"/>
        <w:autoSpaceDN w:val="0"/>
        <w:adjustRightInd w:val="0"/>
        <w:spacing w:line="240" w:lineRule="auto"/>
        <w:ind w:firstLine="708"/>
        <w:contextualSpacing/>
        <w:jc w:val="both"/>
        <w:rPr>
          <w:rFonts w:ascii="Times New Roman" w:hAnsi="Times New Roman"/>
          <w:bCs/>
          <w:sz w:val="24"/>
          <w:szCs w:val="24"/>
        </w:rPr>
      </w:pPr>
      <w:r w:rsidRPr="000A0896">
        <w:rPr>
          <w:rFonts w:ascii="Times New Roman" w:hAnsi="Times New Roman"/>
          <w:bCs/>
          <w:sz w:val="24"/>
          <w:szCs w:val="24"/>
        </w:rPr>
        <w:t>В соответствии с указанной целью предполагается создать условия для увеличения занятости населения, насыщения рынка товарами и услугами, развития малого и среднего предпринимательства в приоритетных отраслях, роста доходов местного бюджета путем формирования действенных механизмов его поддержки.</w:t>
      </w:r>
    </w:p>
    <w:p w14:paraId="4F644A93" w14:textId="77777777" w:rsidR="00744A51" w:rsidRPr="000A0896" w:rsidRDefault="00744A51" w:rsidP="00744A51">
      <w:pPr>
        <w:widowControl w:val="0"/>
        <w:autoSpaceDE w:val="0"/>
        <w:autoSpaceDN w:val="0"/>
        <w:adjustRightInd w:val="0"/>
        <w:spacing w:line="240" w:lineRule="auto"/>
        <w:ind w:firstLine="708"/>
        <w:contextualSpacing/>
        <w:jc w:val="both"/>
        <w:rPr>
          <w:rFonts w:ascii="Times New Roman" w:hAnsi="Times New Roman"/>
          <w:bCs/>
          <w:sz w:val="24"/>
          <w:szCs w:val="24"/>
        </w:rPr>
      </w:pPr>
      <w:r w:rsidRPr="000A0896">
        <w:rPr>
          <w:rFonts w:ascii="Times New Roman" w:hAnsi="Times New Roman"/>
          <w:bCs/>
          <w:sz w:val="24"/>
          <w:szCs w:val="24"/>
        </w:rPr>
        <w:t>Для достижения цели Подпрограммы требуется выполнение следующих задач:</w:t>
      </w:r>
    </w:p>
    <w:p w14:paraId="558DBC1F" w14:textId="77777777" w:rsidR="00744A51" w:rsidRPr="000A0896" w:rsidRDefault="00744A51" w:rsidP="00744A51">
      <w:pPr>
        <w:widowControl w:val="0"/>
        <w:autoSpaceDE w:val="0"/>
        <w:autoSpaceDN w:val="0"/>
        <w:adjustRightInd w:val="0"/>
        <w:spacing w:line="240" w:lineRule="auto"/>
        <w:ind w:firstLine="708"/>
        <w:contextualSpacing/>
        <w:jc w:val="both"/>
        <w:rPr>
          <w:rFonts w:ascii="Times New Roman" w:hAnsi="Times New Roman"/>
          <w:bCs/>
          <w:sz w:val="24"/>
          <w:szCs w:val="24"/>
        </w:rPr>
      </w:pPr>
      <w:r w:rsidRPr="000A0896">
        <w:rPr>
          <w:rFonts w:ascii="Times New Roman" w:hAnsi="Times New Roman"/>
          <w:bCs/>
          <w:sz w:val="24"/>
          <w:szCs w:val="24"/>
        </w:rPr>
        <w:t>-</w:t>
      </w:r>
      <w:r>
        <w:rPr>
          <w:rFonts w:ascii="Times New Roman" w:hAnsi="Times New Roman"/>
          <w:bCs/>
          <w:sz w:val="24"/>
          <w:szCs w:val="24"/>
        </w:rPr>
        <w:t xml:space="preserve"> </w:t>
      </w:r>
      <w:r w:rsidRPr="000A0896">
        <w:rPr>
          <w:rFonts w:ascii="Times New Roman" w:hAnsi="Times New Roman"/>
          <w:bCs/>
          <w:sz w:val="24"/>
          <w:szCs w:val="24"/>
        </w:rPr>
        <w:t>развитие инфраструктуры поддержки малого и среднего предпринимательства (содействие предпринимателям в реализации проектов оказыва</w:t>
      </w:r>
      <w:r>
        <w:rPr>
          <w:rFonts w:ascii="Times New Roman" w:hAnsi="Times New Roman"/>
          <w:bCs/>
          <w:sz w:val="24"/>
          <w:szCs w:val="24"/>
        </w:rPr>
        <w:t>е</w:t>
      </w:r>
      <w:r w:rsidRPr="000A0896">
        <w:rPr>
          <w:rFonts w:ascii="Times New Roman" w:hAnsi="Times New Roman"/>
          <w:bCs/>
          <w:sz w:val="24"/>
          <w:szCs w:val="24"/>
        </w:rPr>
        <w:t xml:space="preserve">т </w:t>
      </w:r>
      <w:r>
        <w:rPr>
          <w:rFonts w:ascii="Times New Roman" w:hAnsi="Times New Roman"/>
          <w:bCs/>
          <w:sz w:val="24"/>
          <w:szCs w:val="24"/>
        </w:rPr>
        <w:t>организация, образующая инфраструктуру поддержки субъектов малого и среднего предпринимательства</w:t>
      </w:r>
      <w:r w:rsidRPr="000A0896">
        <w:rPr>
          <w:rFonts w:ascii="Times New Roman" w:hAnsi="Times New Roman"/>
          <w:bCs/>
          <w:sz w:val="24"/>
          <w:szCs w:val="24"/>
        </w:rPr>
        <w:t>: НО «</w:t>
      </w:r>
      <w:proofErr w:type="spellStart"/>
      <w:r w:rsidRPr="000A0896">
        <w:rPr>
          <w:rFonts w:ascii="Times New Roman" w:hAnsi="Times New Roman"/>
          <w:bCs/>
          <w:sz w:val="24"/>
          <w:szCs w:val="24"/>
        </w:rPr>
        <w:t>Реутовский</w:t>
      </w:r>
      <w:proofErr w:type="spellEnd"/>
      <w:r w:rsidRPr="000A0896">
        <w:rPr>
          <w:rFonts w:ascii="Times New Roman" w:hAnsi="Times New Roman"/>
          <w:bCs/>
          <w:sz w:val="24"/>
          <w:szCs w:val="24"/>
        </w:rPr>
        <w:t xml:space="preserve"> городской фонд поддержки малого предпринимательства»),</w:t>
      </w:r>
    </w:p>
    <w:p w14:paraId="3976DF7B" w14:textId="77777777" w:rsidR="00744A51" w:rsidRPr="000A0896" w:rsidRDefault="00744A51" w:rsidP="00744A51">
      <w:pPr>
        <w:widowControl w:val="0"/>
        <w:autoSpaceDE w:val="0"/>
        <w:autoSpaceDN w:val="0"/>
        <w:adjustRightInd w:val="0"/>
        <w:spacing w:line="240" w:lineRule="auto"/>
        <w:ind w:firstLine="708"/>
        <w:contextualSpacing/>
        <w:jc w:val="both"/>
        <w:rPr>
          <w:rFonts w:ascii="Times New Roman" w:hAnsi="Times New Roman"/>
          <w:bCs/>
          <w:sz w:val="24"/>
          <w:szCs w:val="24"/>
        </w:rPr>
      </w:pPr>
      <w:r w:rsidRPr="000A0896">
        <w:rPr>
          <w:rFonts w:ascii="Times New Roman" w:hAnsi="Times New Roman"/>
          <w:bCs/>
          <w:sz w:val="24"/>
          <w:szCs w:val="24"/>
        </w:rPr>
        <w:t>-  оказание имущественной поддержки субъектам малого и среднего предпринимательства и организациям инфраструктур</w:t>
      </w:r>
      <w:r>
        <w:rPr>
          <w:rFonts w:ascii="Times New Roman" w:hAnsi="Times New Roman"/>
          <w:bCs/>
          <w:sz w:val="24"/>
          <w:szCs w:val="24"/>
        </w:rPr>
        <w:t>ы</w:t>
      </w:r>
      <w:r w:rsidRPr="000A0896">
        <w:rPr>
          <w:rFonts w:ascii="Times New Roman" w:hAnsi="Times New Roman"/>
          <w:bCs/>
          <w:sz w:val="24"/>
          <w:szCs w:val="24"/>
        </w:rPr>
        <w:t xml:space="preserve"> поддержки</w:t>
      </w:r>
      <w:r>
        <w:rPr>
          <w:rFonts w:ascii="Times New Roman" w:hAnsi="Times New Roman"/>
          <w:bCs/>
          <w:sz w:val="24"/>
          <w:szCs w:val="24"/>
        </w:rPr>
        <w:t xml:space="preserve"> субъектов</w:t>
      </w:r>
      <w:r w:rsidRPr="000A0896">
        <w:rPr>
          <w:rFonts w:ascii="Times New Roman" w:hAnsi="Times New Roman"/>
          <w:bCs/>
          <w:sz w:val="24"/>
          <w:szCs w:val="24"/>
        </w:rPr>
        <w:t xml:space="preserve"> малого и среднего предпринимательства (имущественную поддержку оказывают Комитет по управлению муниципальным </w:t>
      </w:r>
      <w:r w:rsidRPr="000A0896">
        <w:rPr>
          <w:rFonts w:ascii="Times New Roman" w:hAnsi="Times New Roman"/>
          <w:bCs/>
          <w:sz w:val="24"/>
          <w:szCs w:val="24"/>
        </w:rPr>
        <w:lastRenderedPageBreak/>
        <w:t>имуществом Администрации города Реутов и Муниципальное бюджетное учреждение «Хозяйственно-эксплуатационное управление города Реутов Московской области» в соответствии с Порядком предоставления муниципальной преференции в целях поддержки субъектов малого и среднего предпринимательства и организаций инфраструктур</w:t>
      </w:r>
      <w:r>
        <w:rPr>
          <w:rFonts w:ascii="Times New Roman" w:hAnsi="Times New Roman"/>
          <w:bCs/>
          <w:sz w:val="24"/>
          <w:szCs w:val="24"/>
        </w:rPr>
        <w:t>ы</w:t>
      </w:r>
      <w:r w:rsidRPr="000A0896">
        <w:rPr>
          <w:rFonts w:ascii="Times New Roman" w:hAnsi="Times New Roman"/>
          <w:bCs/>
          <w:sz w:val="24"/>
          <w:szCs w:val="24"/>
        </w:rPr>
        <w:t xml:space="preserve"> поддержки субъектов малого и среднего предпринимательства (приложение 1)).</w:t>
      </w:r>
    </w:p>
    <w:p w14:paraId="206852F1" w14:textId="77777777" w:rsidR="00744A51" w:rsidRPr="000A0896" w:rsidRDefault="00744A51" w:rsidP="00744A51">
      <w:pPr>
        <w:widowControl w:val="0"/>
        <w:autoSpaceDE w:val="0"/>
        <w:autoSpaceDN w:val="0"/>
        <w:adjustRightInd w:val="0"/>
        <w:spacing w:line="240" w:lineRule="auto"/>
        <w:ind w:firstLine="708"/>
        <w:contextualSpacing/>
        <w:jc w:val="both"/>
        <w:rPr>
          <w:rFonts w:ascii="Times New Roman" w:hAnsi="Times New Roman"/>
          <w:bCs/>
          <w:sz w:val="24"/>
          <w:szCs w:val="24"/>
        </w:rPr>
      </w:pPr>
      <w:r w:rsidRPr="000A0896">
        <w:rPr>
          <w:rFonts w:ascii="Times New Roman" w:hAnsi="Times New Roman"/>
          <w:bCs/>
          <w:sz w:val="24"/>
          <w:szCs w:val="24"/>
        </w:rPr>
        <w:t>-увеличение доли оборота малых и средних предприятий в общем обороте по полному кругу предприятий,</w:t>
      </w:r>
    </w:p>
    <w:p w14:paraId="5D42B88C" w14:textId="77777777" w:rsidR="00744A51" w:rsidRPr="000A0896" w:rsidRDefault="00744A51" w:rsidP="00744A51">
      <w:pPr>
        <w:widowControl w:val="0"/>
        <w:autoSpaceDE w:val="0"/>
        <w:autoSpaceDN w:val="0"/>
        <w:adjustRightInd w:val="0"/>
        <w:spacing w:line="240" w:lineRule="auto"/>
        <w:ind w:firstLine="708"/>
        <w:contextualSpacing/>
        <w:jc w:val="both"/>
        <w:rPr>
          <w:rFonts w:ascii="Times New Roman" w:hAnsi="Times New Roman"/>
          <w:bCs/>
          <w:sz w:val="24"/>
          <w:szCs w:val="24"/>
        </w:rPr>
      </w:pPr>
      <w:r w:rsidRPr="000A0896">
        <w:rPr>
          <w:rFonts w:ascii="Times New Roman" w:hAnsi="Times New Roman"/>
          <w:bCs/>
          <w:sz w:val="24"/>
          <w:szCs w:val="24"/>
        </w:rPr>
        <w:t>-формирование положительного образа предпринимателя, популяризация роли предпринимательства.</w:t>
      </w:r>
    </w:p>
    <w:p w14:paraId="63AEBA42" w14:textId="77777777" w:rsidR="00744A51" w:rsidRPr="000A0896" w:rsidRDefault="00744A51" w:rsidP="00744A51">
      <w:pPr>
        <w:widowControl w:val="0"/>
        <w:autoSpaceDE w:val="0"/>
        <w:autoSpaceDN w:val="0"/>
        <w:adjustRightInd w:val="0"/>
        <w:spacing w:line="240" w:lineRule="auto"/>
        <w:ind w:firstLine="708"/>
        <w:contextualSpacing/>
        <w:jc w:val="both"/>
        <w:rPr>
          <w:rFonts w:ascii="Times New Roman" w:hAnsi="Times New Roman"/>
          <w:bCs/>
          <w:sz w:val="24"/>
          <w:szCs w:val="24"/>
        </w:rPr>
      </w:pPr>
      <w:r w:rsidRPr="000A0896">
        <w:rPr>
          <w:rFonts w:ascii="Times New Roman" w:hAnsi="Times New Roman"/>
          <w:bCs/>
          <w:sz w:val="24"/>
          <w:szCs w:val="24"/>
        </w:rPr>
        <w:t>Приоритетными направлениями развития малого и среднего предпринимательства в городском округе Реутов являются:</w:t>
      </w:r>
    </w:p>
    <w:p w14:paraId="412C694B" w14:textId="77777777" w:rsidR="00744A51" w:rsidRPr="000A0896" w:rsidRDefault="00744A51" w:rsidP="00744A51">
      <w:pPr>
        <w:widowControl w:val="0"/>
        <w:autoSpaceDE w:val="0"/>
        <w:autoSpaceDN w:val="0"/>
        <w:adjustRightInd w:val="0"/>
        <w:spacing w:line="240" w:lineRule="auto"/>
        <w:ind w:firstLine="708"/>
        <w:contextualSpacing/>
        <w:jc w:val="both"/>
        <w:rPr>
          <w:rFonts w:ascii="Times New Roman" w:hAnsi="Times New Roman"/>
          <w:bCs/>
          <w:sz w:val="24"/>
          <w:szCs w:val="24"/>
        </w:rPr>
      </w:pPr>
      <w:r w:rsidRPr="000A0896">
        <w:rPr>
          <w:rFonts w:ascii="Times New Roman" w:hAnsi="Times New Roman"/>
          <w:bCs/>
          <w:sz w:val="24"/>
          <w:szCs w:val="24"/>
        </w:rPr>
        <w:t>-поддержка предпринимательства на начальных этапах,</w:t>
      </w:r>
    </w:p>
    <w:p w14:paraId="5FD02AA0" w14:textId="77777777" w:rsidR="00744A51" w:rsidRPr="000A0896" w:rsidRDefault="00744A51" w:rsidP="00744A51">
      <w:pPr>
        <w:widowControl w:val="0"/>
        <w:autoSpaceDE w:val="0"/>
        <w:autoSpaceDN w:val="0"/>
        <w:adjustRightInd w:val="0"/>
        <w:spacing w:line="240" w:lineRule="auto"/>
        <w:ind w:firstLine="708"/>
        <w:contextualSpacing/>
        <w:jc w:val="both"/>
        <w:rPr>
          <w:rFonts w:ascii="Times New Roman" w:hAnsi="Times New Roman"/>
          <w:bCs/>
          <w:sz w:val="24"/>
          <w:szCs w:val="24"/>
        </w:rPr>
      </w:pPr>
      <w:r w:rsidRPr="000A0896">
        <w:rPr>
          <w:rFonts w:ascii="Times New Roman" w:hAnsi="Times New Roman"/>
          <w:bCs/>
          <w:sz w:val="24"/>
          <w:szCs w:val="24"/>
        </w:rPr>
        <w:t>-научно-техническая и инновационная деятельность,</w:t>
      </w:r>
    </w:p>
    <w:p w14:paraId="500027CC" w14:textId="77777777" w:rsidR="00744A51" w:rsidRPr="000A0896" w:rsidRDefault="00744A51" w:rsidP="00744A51">
      <w:pPr>
        <w:widowControl w:val="0"/>
        <w:autoSpaceDE w:val="0"/>
        <w:autoSpaceDN w:val="0"/>
        <w:adjustRightInd w:val="0"/>
        <w:spacing w:line="240" w:lineRule="auto"/>
        <w:ind w:firstLine="708"/>
        <w:contextualSpacing/>
        <w:jc w:val="both"/>
        <w:rPr>
          <w:rFonts w:ascii="Times New Roman" w:hAnsi="Times New Roman"/>
          <w:bCs/>
          <w:sz w:val="24"/>
          <w:szCs w:val="24"/>
        </w:rPr>
      </w:pPr>
      <w:r w:rsidRPr="000A0896">
        <w:rPr>
          <w:rFonts w:ascii="Times New Roman" w:hAnsi="Times New Roman"/>
          <w:bCs/>
          <w:sz w:val="24"/>
          <w:szCs w:val="24"/>
        </w:rPr>
        <w:t>-производство, в том числе импортозамещающей и экспортно-ориентированной продукции,</w:t>
      </w:r>
    </w:p>
    <w:p w14:paraId="310397A0" w14:textId="77777777" w:rsidR="00744A51" w:rsidRPr="000A0896" w:rsidRDefault="00744A51" w:rsidP="00744A51">
      <w:pPr>
        <w:widowControl w:val="0"/>
        <w:autoSpaceDE w:val="0"/>
        <w:autoSpaceDN w:val="0"/>
        <w:adjustRightInd w:val="0"/>
        <w:spacing w:line="240" w:lineRule="auto"/>
        <w:ind w:firstLine="708"/>
        <w:contextualSpacing/>
        <w:jc w:val="both"/>
        <w:rPr>
          <w:rFonts w:ascii="Times New Roman" w:hAnsi="Times New Roman"/>
          <w:bCs/>
          <w:sz w:val="24"/>
          <w:szCs w:val="24"/>
        </w:rPr>
      </w:pPr>
      <w:r w:rsidRPr="000A0896">
        <w:rPr>
          <w:rFonts w:ascii="Times New Roman" w:hAnsi="Times New Roman"/>
          <w:bCs/>
          <w:sz w:val="24"/>
          <w:szCs w:val="24"/>
        </w:rPr>
        <w:t>-развитие инфраструктуры поддержки субъектов малого и среднего предпринимательства,</w:t>
      </w:r>
    </w:p>
    <w:p w14:paraId="71DC98C8" w14:textId="77777777" w:rsidR="00744A51" w:rsidRPr="000A0896" w:rsidRDefault="00744A51" w:rsidP="00744A51">
      <w:pPr>
        <w:widowControl w:val="0"/>
        <w:autoSpaceDE w:val="0"/>
        <w:autoSpaceDN w:val="0"/>
        <w:adjustRightInd w:val="0"/>
        <w:spacing w:line="240" w:lineRule="auto"/>
        <w:ind w:firstLine="708"/>
        <w:contextualSpacing/>
        <w:jc w:val="both"/>
        <w:rPr>
          <w:rFonts w:ascii="Times New Roman" w:hAnsi="Times New Roman"/>
          <w:bCs/>
          <w:sz w:val="24"/>
          <w:szCs w:val="24"/>
        </w:rPr>
      </w:pPr>
      <w:r w:rsidRPr="000A0896">
        <w:rPr>
          <w:rFonts w:ascii="Times New Roman" w:hAnsi="Times New Roman"/>
          <w:bCs/>
          <w:sz w:val="24"/>
          <w:szCs w:val="24"/>
        </w:rPr>
        <w:t>-молодежное предпринимательство,</w:t>
      </w:r>
    </w:p>
    <w:p w14:paraId="36DE31AF" w14:textId="77777777" w:rsidR="00744A51" w:rsidRPr="000A0896" w:rsidRDefault="00744A51" w:rsidP="00744A51">
      <w:pPr>
        <w:widowControl w:val="0"/>
        <w:autoSpaceDE w:val="0"/>
        <w:autoSpaceDN w:val="0"/>
        <w:adjustRightInd w:val="0"/>
        <w:spacing w:line="240" w:lineRule="auto"/>
        <w:ind w:firstLine="708"/>
        <w:contextualSpacing/>
        <w:jc w:val="both"/>
        <w:rPr>
          <w:rFonts w:ascii="Times New Roman" w:hAnsi="Times New Roman"/>
          <w:bCs/>
          <w:sz w:val="24"/>
          <w:szCs w:val="24"/>
        </w:rPr>
      </w:pPr>
      <w:r w:rsidRPr="000A0896">
        <w:rPr>
          <w:rFonts w:ascii="Times New Roman" w:hAnsi="Times New Roman"/>
          <w:bCs/>
          <w:sz w:val="24"/>
          <w:szCs w:val="24"/>
        </w:rPr>
        <w:t>-социальное предпринимательство.</w:t>
      </w:r>
    </w:p>
    <w:p w14:paraId="0524D853" w14:textId="77777777" w:rsidR="00744A51" w:rsidRPr="000A0896" w:rsidRDefault="00744A51" w:rsidP="00744A51">
      <w:pPr>
        <w:widowControl w:val="0"/>
        <w:autoSpaceDE w:val="0"/>
        <w:autoSpaceDN w:val="0"/>
        <w:adjustRightInd w:val="0"/>
        <w:spacing w:line="240" w:lineRule="auto"/>
        <w:ind w:firstLine="708"/>
        <w:contextualSpacing/>
        <w:jc w:val="both"/>
        <w:rPr>
          <w:rFonts w:ascii="Times New Roman" w:hAnsi="Times New Roman"/>
          <w:bCs/>
          <w:sz w:val="24"/>
          <w:szCs w:val="24"/>
        </w:rPr>
      </w:pPr>
    </w:p>
    <w:p w14:paraId="718BA225" w14:textId="77777777" w:rsidR="00744A51" w:rsidRPr="000A0896" w:rsidRDefault="00744A51" w:rsidP="00744A51">
      <w:pPr>
        <w:widowControl w:val="0"/>
        <w:autoSpaceDE w:val="0"/>
        <w:autoSpaceDN w:val="0"/>
        <w:adjustRightInd w:val="0"/>
        <w:spacing w:line="240" w:lineRule="auto"/>
        <w:ind w:firstLine="708"/>
        <w:contextualSpacing/>
        <w:jc w:val="both"/>
        <w:rPr>
          <w:rFonts w:ascii="Times New Roman" w:hAnsi="Times New Roman"/>
          <w:bCs/>
          <w:sz w:val="24"/>
          <w:szCs w:val="24"/>
        </w:rPr>
      </w:pPr>
      <w:r w:rsidRPr="000A0896">
        <w:rPr>
          <w:rFonts w:ascii="Times New Roman" w:hAnsi="Times New Roman"/>
          <w:bCs/>
          <w:sz w:val="24"/>
          <w:szCs w:val="24"/>
        </w:rPr>
        <w:t>В целях развития социального предпринимательства реализуются мероприятия по:</w:t>
      </w:r>
    </w:p>
    <w:p w14:paraId="14D855E9" w14:textId="77777777" w:rsidR="00744A51" w:rsidRPr="000A0896" w:rsidRDefault="00744A51" w:rsidP="00744A51">
      <w:pPr>
        <w:widowControl w:val="0"/>
        <w:autoSpaceDE w:val="0"/>
        <w:autoSpaceDN w:val="0"/>
        <w:adjustRightInd w:val="0"/>
        <w:spacing w:line="240" w:lineRule="auto"/>
        <w:ind w:firstLine="708"/>
        <w:contextualSpacing/>
        <w:jc w:val="both"/>
        <w:rPr>
          <w:rFonts w:ascii="Times New Roman" w:hAnsi="Times New Roman"/>
          <w:bCs/>
          <w:sz w:val="24"/>
          <w:szCs w:val="24"/>
        </w:rPr>
      </w:pPr>
      <w:r w:rsidRPr="000A0896">
        <w:rPr>
          <w:rFonts w:ascii="Times New Roman" w:hAnsi="Times New Roman"/>
          <w:bCs/>
          <w:sz w:val="24"/>
          <w:szCs w:val="24"/>
        </w:rPr>
        <w:t xml:space="preserve">- организации адресных консультаций по различным вопросам, связанным с ведением бизнеса, прежде всего по вопросам получения поддержки и государственного регулирования (через центр «Мой бизнес» и организации инфраструктуры поддержки бизнеса в </w:t>
      </w:r>
      <w:proofErr w:type="spellStart"/>
      <w:r w:rsidRPr="000A0896">
        <w:rPr>
          <w:rFonts w:ascii="Times New Roman" w:hAnsi="Times New Roman"/>
          <w:bCs/>
          <w:sz w:val="24"/>
          <w:szCs w:val="24"/>
        </w:rPr>
        <w:t>г.о</w:t>
      </w:r>
      <w:proofErr w:type="spellEnd"/>
      <w:r w:rsidRPr="000A0896">
        <w:rPr>
          <w:rFonts w:ascii="Times New Roman" w:hAnsi="Times New Roman"/>
          <w:bCs/>
          <w:sz w:val="24"/>
          <w:szCs w:val="24"/>
        </w:rPr>
        <w:t>. Реутов);</w:t>
      </w:r>
    </w:p>
    <w:p w14:paraId="4A6497D9" w14:textId="77777777" w:rsidR="00744A51" w:rsidRPr="000A0896" w:rsidRDefault="00744A51" w:rsidP="00744A51">
      <w:pPr>
        <w:widowControl w:val="0"/>
        <w:autoSpaceDE w:val="0"/>
        <w:autoSpaceDN w:val="0"/>
        <w:adjustRightInd w:val="0"/>
        <w:spacing w:line="240" w:lineRule="auto"/>
        <w:ind w:firstLine="708"/>
        <w:contextualSpacing/>
        <w:jc w:val="both"/>
        <w:rPr>
          <w:rFonts w:ascii="Times New Roman" w:hAnsi="Times New Roman"/>
          <w:bCs/>
          <w:sz w:val="24"/>
          <w:szCs w:val="24"/>
        </w:rPr>
      </w:pPr>
      <w:r w:rsidRPr="000A0896">
        <w:rPr>
          <w:rFonts w:ascii="Times New Roman" w:hAnsi="Times New Roman"/>
          <w:bCs/>
          <w:sz w:val="24"/>
          <w:szCs w:val="24"/>
        </w:rPr>
        <w:t>- информированию о дополнительных возможностях через официальный сайт города, социальные сети;</w:t>
      </w:r>
    </w:p>
    <w:p w14:paraId="10222F42" w14:textId="77777777" w:rsidR="00744A51" w:rsidRPr="000A0896" w:rsidRDefault="00744A51" w:rsidP="00744A51">
      <w:pPr>
        <w:widowControl w:val="0"/>
        <w:autoSpaceDE w:val="0"/>
        <w:autoSpaceDN w:val="0"/>
        <w:adjustRightInd w:val="0"/>
        <w:spacing w:line="240" w:lineRule="auto"/>
        <w:ind w:firstLine="708"/>
        <w:contextualSpacing/>
        <w:jc w:val="both"/>
        <w:rPr>
          <w:rFonts w:ascii="Times New Roman" w:hAnsi="Times New Roman"/>
          <w:bCs/>
          <w:sz w:val="24"/>
          <w:szCs w:val="24"/>
        </w:rPr>
      </w:pPr>
      <w:r w:rsidRPr="000A0896">
        <w:rPr>
          <w:rFonts w:ascii="Times New Roman" w:hAnsi="Times New Roman"/>
          <w:bCs/>
          <w:sz w:val="24"/>
          <w:szCs w:val="24"/>
        </w:rPr>
        <w:t>- формированию информационных и экспертных статей в городских средствах массовой информации;</w:t>
      </w:r>
    </w:p>
    <w:p w14:paraId="0A7BBF23" w14:textId="77777777" w:rsidR="00744A51" w:rsidRPr="000A0896" w:rsidRDefault="00744A51" w:rsidP="00744A51">
      <w:pPr>
        <w:widowControl w:val="0"/>
        <w:autoSpaceDE w:val="0"/>
        <w:autoSpaceDN w:val="0"/>
        <w:adjustRightInd w:val="0"/>
        <w:spacing w:line="240" w:lineRule="auto"/>
        <w:ind w:firstLine="708"/>
        <w:contextualSpacing/>
        <w:jc w:val="both"/>
        <w:rPr>
          <w:rFonts w:ascii="Times New Roman" w:hAnsi="Times New Roman"/>
          <w:bCs/>
          <w:sz w:val="24"/>
          <w:szCs w:val="24"/>
        </w:rPr>
      </w:pPr>
      <w:r w:rsidRPr="000A0896">
        <w:rPr>
          <w:rFonts w:ascii="Times New Roman" w:hAnsi="Times New Roman"/>
          <w:bCs/>
          <w:sz w:val="24"/>
          <w:szCs w:val="24"/>
        </w:rPr>
        <w:t>- предоставлению мер поддержки предпринимателям, в т.ч. социальным.</w:t>
      </w:r>
    </w:p>
    <w:p w14:paraId="4860521E" w14:textId="77777777" w:rsidR="00744A51" w:rsidRDefault="00744A51" w:rsidP="00744A51">
      <w:pPr>
        <w:spacing w:after="160" w:line="240" w:lineRule="auto"/>
        <w:rPr>
          <w:rFonts w:ascii="Times New Roman" w:hAnsi="Times New Roman"/>
          <w:bCs/>
          <w:sz w:val="24"/>
          <w:szCs w:val="24"/>
        </w:rPr>
      </w:pPr>
    </w:p>
    <w:p w14:paraId="323B2FC7" w14:textId="77777777" w:rsidR="00744A51" w:rsidRPr="001147A7" w:rsidRDefault="00744A51" w:rsidP="00744A51">
      <w:pPr>
        <w:spacing w:after="160" w:line="240" w:lineRule="auto"/>
        <w:jc w:val="center"/>
        <w:rPr>
          <w:rFonts w:ascii="Times New Roman" w:hAnsi="Times New Roman"/>
          <w:b/>
          <w:sz w:val="24"/>
          <w:szCs w:val="24"/>
        </w:rPr>
      </w:pPr>
      <w:r w:rsidRPr="001147A7">
        <w:rPr>
          <w:rFonts w:ascii="Times New Roman" w:hAnsi="Times New Roman"/>
          <w:b/>
          <w:sz w:val="24"/>
          <w:szCs w:val="24"/>
        </w:rPr>
        <w:t xml:space="preserve">Подпрограмма </w:t>
      </w:r>
      <w:r w:rsidRPr="001147A7">
        <w:rPr>
          <w:rFonts w:ascii="Times New Roman" w:hAnsi="Times New Roman"/>
          <w:b/>
          <w:sz w:val="24"/>
          <w:szCs w:val="24"/>
          <w:lang w:val="en-US"/>
        </w:rPr>
        <w:t>IV</w:t>
      </w:r>
      <w:r w:rsidRPr="001147A7">
        <w:rPr>
          <w:rFonts w:ascii="Times New Roman" w:hAnsi="Times New Roman"/>
          <w:b/>
          <w:sz w:val="24"/>
          <w:szCs w:val="24"/>
        </w:rPr>
        <w:t xml:space="preserve"> «Развитие потребительского рынка и услуг на территории муниципального образования Московской области» </w:t>
      </w:r>
    </w:p>
    <w:p w14:paraId="23A4A7D5" w14:textId="77777777" w:rsidR="00744A51" w:rsidRPr="004C7975" w:rsidRDefault="00744A51" w:rsidP="00744A51">
      <w:pPr>
        <w:spacing w:after="0" w:line="240" w:lineRule="auto"/>
        <w:ind w:firstLine="708"/>
        <w:jc w:val="both"/>
        <w:rPr>
          <w:rFonts w:ascii="Times New Roman" w:eastAsia="Times New Roman" w:hAnsi="Times New Roman"/>
          <w:sz w:val="24"/>
          <w:szCs w:val="24"/>
          <w:lang w:eastAsia="ru-RU"/>
        </w:rPr>
      </w:pPr>
      <w:r w:rsidRPr="004C7975">
        <w:rPr>
          <w:rFonts w:ascii="Times New Roman" w:eastAsia="Times New Roman" w:hAnsi="Times New Roman"/>
          <w:sz w:val="24"/>
          <w:szCs w:val="24"/>
          <w:lang w:eastAsia="ru-RU"/>
        </w:rPr>
        <w:t>Цель подпрограммы – повышение социально-экономической эффективности потребительского рынка городском округе Реутов посредством создания условий для наиболее полного удовлетворения потребностей населения в качественных товарах и услугах, обеспечения устойчивого функционирования и сбалансированного развития различных видов, типов и способов торговли, общественного питания и бытового обслуживания.</w:t>
      </w:r>
    </w:p>
    <w:p w14:paraId="7EC7553E" w14:textId="77777777" w:rsidR="00744A51" w:rsidRPr="00DA5C89" w:rsidRDefault="00744A51" w:rsidP="00744A51">
      <w:pPr>
        <w:widowControl w:val="0"/>
        <w:autoSpaceDE w:val="0"/>
        <w:autoSpaceDN w:val="0"/>
        <w:adjustRightInd w:val="0"/>
        <w:spacing w:after="0" w:line="240" w:lineRule="auto"/>
        <w:contextualSpacing/>
        <w:rPr>
          <w:rFonts w:ascii="Times New Roman" w:hAnsi="Times New Roman" w:cs="Calibri"/>
          <w:sz w:val="24"/>
        </w:rPr>
      </w:pPr>
    </w:p>
    <w:p w14:paraId="401E1493" w14:textId="77777777" w:rsidR="00744A51" w:rsidRPr="00DA5C89" w:rsidRDefault="00744A51" w:rsidP="00744A51">
      <w:pPr>
        <w:autoSpaceDE w:val="0"/>
        <w:autoSpaceDN w:val="0"/>
        <w:adjustRightInd w:val="0"/>
        <w:spacing w:after="0" w:line="240" w:lineRule="auto"/>
        <w:ind w:firstLine="540"/>
        <w:contextualSpacing/>
        <w:jc w:val="both"/>
        <w:rPr>
          <w:rFonts w:ascii="Times New Roman" w:hAnsi="Times New Roman"/>
          <w:bCs/>
          <w:sz w:val="24"/>
          <w:szCs w:val="24"/>
        </w:rPr>
      </w:pPr>
      <w:r w:rsidRPr="00DA5C89">
        <w:rPr>
          <w:rFonts w:ascii="Times New Roman" w:hAnsi="Times New Roman"/>
          <w:bCs/>
          <w:sz w:val="24"/>
          <w:szCs w:val="24"/>
        </w:rPr>
        <w:t>Несмотря на динамичное развитие потребительского рынка на территории городского округа Реутов, сохраняется ряд проблем, которые необходимо решать программными методами, к ним относятся:</w:t>
      </w:r>
    </w:p>
    <w:p w14:paraId="5D08185A" w14:textId="77777777" w:rsidR="00744A51" w:rsidRPr="00DA5C89" w:rsidRDefault="00744A51" w:rsidP="00744A51">
      <w:pPr>
        <w:autoSpaceDE w:val="0"/>
        <w:autoSpaceDN w:val="0"/>
        <w:adjustRightInd w:val="0"/>
        <w:spacing w:after="0" w:line="240" w:lineRule="auto"/>
        <w:ind w:firstLine="540"/>
        <w:contextualSpacing/>
        <w:jc w:val="both"/>
        <w:rPr>
          <w:rFonts w:ascii="Times New Roman" w:hAnsi="Times New Roman"/>
          <w:bCs/>
          <w:sz w:val="24"/>
          <w:szCs w:val="24"/>
        </w:rPr>
      </w:pPr>
      <w:r w:rsidRPr="00DA5C89">
        <w:rPr>
          <w:rFonts w:ascii="Times New Roman" w:hAnsi="Times New Roman"/>
          <w:bCs/>
          <w:sz w:val="24"/>
          <w:szCs w:val="24"/>
        </w:rPr>
        <w:t>- недостаточное развитие современных форматов потребительского рынка;</w:t>
      </w:r>
    </w:p>
    <w:p w14:paraId="1A9B2371" w14:textId="77777777" w:rsidR="00744A51" w:rsidRPr="00DA5C89" w:rsidRDefault="00744A51" w:rsidP="00744A51">
      <w:pPr>
        <w:autoSpaceDE w:val="0"/>
        <w:autoSpaceDN w:val="0"/>
        <w:adjustRightInd w:val="0"/>
        <w:spacing w:after="0" w:line="240" w:lineRule="auto"/>
        <w:ind w:firstLine="540"/>
        <w:contextualSpacing/>
        <w:jc w:val="both"/>
        <w:rPr>
          <w:rFonts w:ascii="Times New Roman" w:hAnsi="Times New Roman"/>
          <w:bCs/>
          <w:sz w:val="24"/>
          <w:szCs w:val="24"/>
        </w:rPr>
      </w:pPr>
      <w:r w:rsidRPr="00DA5C89">
        <w:rPr>
          <w:rFonts w:ascii="Times New Roman" w:hAnsi="Times New Roman"/>
          <w:bCs/>
          <w:sz w:val="24"/>
          <w:szCs w:val="24"/>
        </w:rPr>
        <w:t>- недостаточное развитие сельскохозяйственных розничных рынков, предоставляющих торговые места гражданам и фермерам;</w:t>
      </w:r>
    </w:p>
    <w:p w14:paraId="4CAB6B5C" w14:textId="77777777" w:rsidR="00744A51" w:rsidRPr="00DA5C89" w:rsidRDefault="00744A51" w:rsidP="00744A51">
      <w:pPr>
        <w:autoSpaceDE w:val="0"/>
        <w:autoSpaceDN w:val="0"/>
        <w:adjustRightInd w:val="0"/>
        <w:spacing w:after="0" w:line="240" w:lineRule="auto"/>
        <w:ind w:firstLine="540"/>
        <w:contextualSpacing/>
        <w:jc w:val="both"/>
        <w:rPr>
          <w:rFonts w:ascii="Times New Roman" w:hAnsi="Times New Roman"/>
          <w:bCs/>
          <w:sz w:val="24"/>
          <w:szCs w:val="24"/>
        </w:rPr>
      </w:pPr>
      <w:r w:rsidRPr="00DA5C89">
        <w:rPr>
          <w:rFonts w:ascii="Times New Roman" w:hAnsi="Times New Roman"/>
          <w:bCs/>
          <w:sz w:val="24"/>
          <w:szCs w:val="24"/>
        </w:rPr>
        <w:t>- недостаточное развитие ярмарочной торговли.</w:t>
      </w:r>
    </w:p>
    <w:p w14:paraId="674282EF" w14:textId="77777777" w:rsidR="00744A51" w:rsidRPr="00DA5C89" w:rsidRDefault="00744A51" w:rsidP="00744A51">
      <w:pPr>
        <w:widowControl w:val="0"/>
        <w:autoSpaceDE w:val="0"/>
        <w:autoSpaceDN w:val="0"/>
        <w:adjustRightInd w:val="0"/>
        <w:spacing w:after="0" w:line="240" w:lineRule="auto"/>
        <w:ind w:firstLine="540"/>
        <w:jc w:val="both"/>
        <w:rPr>
          <w:rFonts w:ascii="Times New Roman" w:hAnsi="Times New Roman"/>
          <w:sz w:val="24"/>
          <w:szCs w:val="24"/>
        </w:rPr>
      </w:pPr>
    </w:p>
    <w:p w14:paraId="7DA5F4D8" w14:textId="77777777" w:rsidR="00744A51" w:rsidRPr="00DA5C89" w:rsidRDefault="00744A51" w:rsidP="00744A51">
      <w:pPr>
        <w:autoSpaceDE w:val="0"/>
        <w:autoSpaceDN w:val="0"/>
        <w:adjustRightInd w:val="0"/>
        <w:spacing w:after="0" w:line="240" w:lineRule="auto"/>
        <w:ind w:firstLine="708"/>
        <w:contextualSpacing/>
        <w:jc w:val="both"/>
        <w:rPr>
          <w:rFonts w:ascii="Times New Roman" w:hAnsi="Times New Roman"/>
          <w:sz w:val="24"/>
          <w:szCs w:val="24"/>
        </w:rPr>
      </w:pPr>
      <w:r w:rsidRPr="00DA5C89">
        <w:rPr>
          <w:rFonts w:ascii="Times New Roman" w:hAnsi="Times New Roman"/>
          <w:sz w:val="24"/>
          <w:szCs w:val="24"/>
        </w:rPr>
        <w:t>В соответствии с Федеральным законом от 28.12.2009 N 381-ФЗ "Об основах государственного регулирования торговой деятельности в Российской Федерации" в Московской области принят Закон Московской области N 174/2010-ОЗ "О государственном регулировании торговой деятельности в Московской области", который регулирует отношения, возникающие между органами государственной власти Московской области и хозяйствующими субъектами при организации и осуществлении торговой деятельности в Московской области, и направлен на решение задач социально-экономического развития Московской области.</w:t>
      </w:r>
    </w:p>
    <w:p w14:paraId="62AF037E" w14:textId="77777777" w:rsidR="00744A51" w:rsidRPr="00DA5C89" w:rsidRDefault="00744A51" w:rsidP="00744A51">
      <w:pPr>
        <w:autoSpaceDE w:val="0"/>
        <w:autoSpaceDN w:val="0"/>
        <w:adjustRightInd w:val="0"/>
        <w:spacing w:after="0" w:line="240" w:lineRule="auto"/>
        <w:ind w:firstLine="708"/>
        <w:contextualSpacing/>
        <w:jc w:val="both"/>
        <w:rPr>
          <w:rFonts w:ascii="Times New Roman" w:hAnsi="Times New Roman"/>
          <w:sz w:val="24"/>
          <w:szCs w:val="24"/>
        </w:rPr>
      </w:pPr>
    </w:p>
    <w:p w14:paraId="6F25F0E2" w14:textId="77777777" w:rsidR="00744A51" w:rsidRPr="00DA5C89" w:rsidRDefault="00744A51" w:rsidP="00744A51">
      <w:pPr>
        <w:numPr>
          <w:ilvl w:val="0"/>
          <w:numId w:val="1"/>
        </w:numPr>
        <w:autoSpaceDE w:val="0"/>
        <w:autoSpaceDN w:val="0"/>
        <w:adjustRightInd w:val="0"/>
        <w:spacing w:after="0" w:line="240" w:lineRule="auto"/>
        <w:contextualSpacing/>
        <w:jc w:val="both"/>
        <w:rPr>
          <w:rFonts w:ascii="Times New Roman" w:hAnsi="Times New Roman"/>
          <w:b/>
          <w:bCs/>
          <w:sz w:val="24"/>
          <w:szCs w:val="24"/>
        </w:rPr>
      </w:pPr>
      <w:r w:rsidRPr="00DA5C89">
        <w:rPr>
          <w:rFonts w:ascii="Times New Roman" w:hAnsi="Times New Roman"/>
          <w:b/>
          <w:bCs/>
          <w:sz w:val="24"/>
          <w:szCs w:val="24"/>
        </w:rPr>
        <w:t>Ярмарочная деятельность</w:t>
      </w:r>
    </w:p>
    <w:p w14:paraId="1D96EE76" w14:textId="77777777" w:rsidR="00744A51" w:rsidRPr="00DA5C89" w:rsidRDefault="00744A51" w:rsidP="00744A51">
      <w:pPr>
        <w:autoSpaceDE w:val="0"/>
        <w:autoSpaceDN w:val="0"/>
        <w:adjustRightInd w:val="0"/>
        <w:spacing w:after="0" w:line="240" w:lineRule="auto"/>
        <w:ind w:firstLine="540"/>
        <w:contextualSpacing/>
        <w:jc w:val="both"/>
        <w:rPr>
          <w:rFonts w:ascii="Times New Roman" w:hAnsi="Times New Roman"/>
          <w:bCs/>
          <w:sz w:val="24"/>
          <w:szCs w:val="24"/>
        </w:rPr>
      </w:pPr>
      <w:r w:rsidRPr="00DA5C89">
        <w:rPr>
          <w:rFonts w:ascii="Times New Roman" w:hAnsi="Times New Roman"/>
          <w:bCs/>
          <w:sz w:val="24"/>
          <w:szCs w:val="24"/>
        </w:rPr>
        <w:t>В соответствии с положением статьи 11 Федерального закона N 381-ФЗ Правительством Московской области принято постановление от 07.11.2012 N 1394/40 "Об утверждении Порядка организации ярмарок на территории Московской области и продажи товаров (выполнения работ, оказания услуг) на них" (далее - постановление N 1394/40).</w:t>
      </w:r>
    </w:p>
    <w:p w14:paraId="4246EF1F" w14:textId="77777777" w:rsidR="00744A51" w:rsidRPr="00DA5C89" w:rsidRDefault="00744A51" w:rsidP="00744A51">
      <w:pPr>
        <w:autoSpaceDE w:val="0"/>
        <w:autoSpaceDN w:val="0"/>
        <w:adjustRightInd w:val="0"/>
        <w:spacing w:after="0" w:line="240" w:lineRule="auto"/>
        <w:ind w:firstLine="540"/>
        <w:contextualSpacing/>
        <w:jc w:val="both"/>
        <w:rPr>
          <w:rFonts w:ascii="Times New Roman" w:hAnsi="Times New Roman"/>
          <w:bCs/>
          <w:sz w:val="24"/>
          <w:szCs w:val="24"/>
        </w:rPr>
      </w:pPr>
      <w:r w:rsidRPr="00DA5C89">
        <w:rPr>
          <w:rFonts w:ascii="Times New Roman" w:hAnsi="Times New Roman"/>
          <w:bCs/>
          <w:sz w:val="24"/>
          <w:szCs w:val="24"/>
        </w:rPr>
        <w:t xml:space="preserve">На основании постановления N 1394/40 Министерством потребительского рынка и услуг Московской области разработаны методические рекомендации по организации и проведению ярмарок на территории Московской области, утвержденные распоряжением </w:t>
      </w:r>
      <w:proofErr w:type="spellStart"/>
      <w:r w:rsidRPr="00DA5C89">
        <w:rPr>
          <w:rFonts w:ascii="Times New Roman" w:hAnsi="Times New Roman"/>
          <w:bCs/>
          <w:sz w:val="24"/>
          <w:szCs w:val="24"/>
        </w:rPr>
        <w:t>Минпотребрынка</w:t>
      </w:r>
      <w:proofErr w:type="spellEnd"/>
      <w:r w:rsidRPr="00DA5C89">
        <w:rPr>
          <w:rFonts w:ascii="Times New Roman" w:hAnsi="Times New Roman"/>
          <w:bCs/>
          <w:sz w:val="24"/>
          <w:szCs w:val="24"/>
        </w:rPr>
        <w:t xml:space="preserve"> Московской области от 01.03.2013 N 5-Р.</w:t>
      </w:r>
    </w:p>
    <w:p w14:paraId="36505254" w14:textId="77777777" w:rsidR="00744A51" w:rsidRPr="00DA5C89" w:rsidRDefault="00744A51" w:rsidP="00744A51">
      <w:pPr>
        <w:autoSpaceDE w:val="0"/>
        <w:autoSpaceDN w:val="0"/>
        <w:adjustRightInd w:val="0"/>
        <w:spacing w:after="0" w:line="240" w:lineRule="auto"/>
        <w:ind w:firstLine="540"/>
        <w:contextualSpacing/>
        <w:jc w:val="both"/>
        <w:rPr>
          <w:rFonts w:ascii="Times New Roman" w:hAnsi="Times New Roman"/>
          <w:bCs/>
          <w:sz w:val="24"/>
          <w:szCs w:val="24"/>
        </w:rPr>
      </w:pPr>
      <w:r w:rsidRPr="00DA5C89">
        <w:rPr>
          <w:rFonts w:ascii="Times New Roman" w:hAnsi="Times New Roman"/>
          <w:bCs/>
          <w:sz w:val="24"/>
          <w:szCs w:val="24"/>
        </w:rPr>
        <w:t>Основным направлением деятельности в сфере организации ярмарок является обеспечение соответствия действующих объектов ярмарочной торговли требованиям законодательства Российской Федерации.</w:t>
      </w:r>
    </w:p>
    <w:p w14:paraId="427320BB" w14:textId="77777777" w:rsidR="00744A51" w:rsidRPr="00DA5C89" w:rsidRDefault="00744A51" w:rsidP="00744A51">
      <w:pPr>
        <w:autoSpaceDE w:val="0"/>
        <w:autoSpaceDN w:val="0"/>
        <w:adjustRightInd w:val="0"/>
        <w:spacing w:after="0" w:line="240" w:lineRule="auto"/>
        <w:ind w:firstLine="540"/>
        <w:contextualSpacing/>
        <w:jc w:val="both"/>
        <w:rPr>
          <w:rFonts w:ascii="Times New Roman" w:hAnsi="Times New Roman"/>
          <w:bCs/>
          <w:sz w:val="24"/>
          <w:szCs w:val="24"/>
        </w:rPr>
      </w:pPr>
    </w:p>
    <w:p w14:paraId="55BB72F5" w14:textId="77777777" w:rsidR="00744A51" w:rsidRPr="00DA5C89" w:rsidRDefault="00744A51" w:rsidP="00744A51">
      <w:pPr>
        <w:numPr>
          <w:ilvl w:val="0"/>
          <w:numId w:val="1"/>
        </w:numPr>
        <w:autoSpaceDE w:val="0"/>
        <w:autoSpaceDN w:val="0"/>
        <w:adjustRightInd w:val="0"/>
        <w:spacing w:after="0" w:line="240" w:lineRule="auto"/>
        <w:contextualSpacing/>
        <w:jc w:val="both"/>
        <w:rPr>
          <w:rFonts w:ascii="Times New Roman" w:hAnsi="Times New Roman"/>
          <w:b/>
          <w:bCs/>
          <w:sz w:val="24"/>
          <w:szCs w:val="24"/>
        </w:rPr>
      </w:pPr>
      <w:r w:rsidRPr="00DA5C89">
        <w:rPr>
          <w:rFonts w:ascii="Times New Roman" w:hAnsi="Times New Roman"/>
          <w:b/>
          <w:bCs/>
          <w:sz w:val="24"/>
          <w:szCs w:val="24"/>
        </w:rPr>
        <w:t>Развитие нестационарной торговли.</w:t>
      </w:r>
    </w:p>
    <w:p w14:paraId="133616B8" w14:textId="77777777" w:rsidR="00744A51" w:rsidRPr="00DA5C89" w:rsidRDefault="00744A51" w:rsidP="00744A51">
      <w:pPr>
        <w:autoSpaceDE w:val="0"/>
        <w:autoSpaceDN w:val="0"/>
        <w:adjustRightInd w:val="0"/>
        <w:spacing w:after="0" w:line="240" w:lineRule="auto"/>
        <w:ind w:firstLine="540"/>
        <w:contextualSpacing/>
        <w:jc w:val="both"/>
        <w:rPr>
          <w:rFonts w:ascii="Times New Roman" w:hAnsi="Times New Roman"/>
          <w:bCs/>
          <w:sz w:val="24"/>
          <w:szCs w:val="24"/>
        </w:rPr>
      </w:pPr>
      <w:r w:rsidRPr="00DA5C89">
        <w:rPr>
          <w:rFonts w:ascii="Times New Roman" w:hAnsi="Times New Roman"/>
          <w:bCs/>
          <w:sz w:val="24"/>
          <w:szCs w:val="24"/>
        </w:rPr>
        <w:t>Особенности размещения нестационарных торговых объектов регламентируются статьей 10 Федерального закона N 381-ФЗ.</w:t>
      </w:r>
    </w:p>
    <w:p w14:paraId="1D125209" w14:textId="77777777" w:rsidR="00744A51" w:rsidRPr="00DA5C89" w:rsidRDefault="00744A51" w:rsidP="00744A51">
      <w:pPr>
        <w:autoSpaceDE w:val="0"/>
        <w:autoSpaceDN w:val="0"/>
        <w:adjustRightInd w:val="0"/>
        <w:spacing w:after="0" w:line="240" w:lineRule="auto"/>
        <w:ind w:firstLine="540"/>
        <w:contextualSpacing/>
        <w:jc w:val="both"/>
        <w:rPr>
          <w:rFonts w:ascii="Times New Roman" w:hAnsi="Times New Roman"/>
          <w:bCs/>
          <w:sz w:val="24"/>
          <w:szCs w:val="24"/>
        </w:rPr>
      </w:pPr>
      <w:r w:rsidRPr="00DA5C89">
        <w:rPr>
          <w:rFonts w:ascii="Times New Roman" w:hAnsi="Times New Roman"/>
          <w:bCs/>
          <w:sz w:val="24"/>
          <w:szCs w:val="24"/>
        </w:rPr>
        <w:t>Во исполнение положений вышеназванного Закона Министерством издано распоряжение от 27.12.2012 N 32-Р "Об утверждении Порядка разработки и утверждения органами местного самоуправления муниципальных образований Московской области схем размещения нестационарных торговых объектов".</w:t>
      </w:r>
    </w:p>
    <w:p w14:paraId="62E1D7CB" w14:textId="77777777" w:rsidR="00744A51" w:rsidRPr="00DA5C89" w:rsidRDefault="00744A51" w:rsidP="00744A51">
      <w:pPr>
        <w:autoSpaceDE w:val="0"/>
        <w:autoSpaceDN w:val="0"/>
        <w:adjustRightInd w:val="0"/>
        <w:spacing w:after="0" w:line="240" w:lineRule="auto"/>
        <w:ind w:firstLine="540"/>
        <w:contextualSpacing/>
        <w:jc w:val="both"/>
        <w:rPr>
          <w:rFonts w:ascii="Times New Roman" w:hAnsi="Times New Roman"/>
          <w:bCs/>
          <w:sz w:val="24"/>
          <w:szCs w:val="24"/>
        </w:rPr>
      </w:pPr>
      <w:r w:rsidRPr="00DA5C89">
        <w:rPr>
          <w:rFonts w:ascii="Times New Roman" w:hAnsi="Times New Roman"/>
          <w:bCs/>
          <w:sz w:val="24"/>
          <w:szCs w:val="24"/>
        </w:rPr>
        <w:t>Основным направлением деятельности в сфере развития нестационарной торговли является размещение нестационарных торговых объектов в соответствии со схемой размещения нестационарных торговых объектов с учетом необходимости обеспечения устойчивого развития территории городского округа Реутов и достижения нормативов минимальной обеспеченности населения площадью торговых объектов.</w:t>
      </w:r>
    </w:p>
    <w:p w14:paraId="0D206D40" w14:textId="77777777" w:rsidR="00744A51" w:rsidRPr="00DA5C89" w:rsidRDefault="00744A51" w:rsidP="00744A51">
      <w:pPr>
        <w:autoSpaceDE w:val="0"/>
        <w:autoSpaceDN w:val="0"/>
        <w:adjustRightInd w:val="0"/>
        <w:spacing w:after="0" w:line="240" w:lineRule="auto"/>
        <w:ind w:firstLine="540"/>
        <w:contextualSpacing/>
        <w:jc w:val="both"/>
        <w:rPr>
          <w:rFonts w:ascii="Times New Roman" w:hAnsi="Times New Roman"/>
          <w:bCs/>
          <w:sz w:val="24"/>
          <w:szCs w:val="24"/>
        </w:rPr>
      </w:pPr>
    </w:p>
    <w:p w14:paraId="300BF64F" w14:textId="77777777" w:rsidR="00744A51" w:rsidRPr="00DA5C89" w:rsidRDefault="00744A51" w:rsidP="00744A51">
      <w:pPr>
        <w:numPr>
          <w:ilvl w:val="0"/>
          <w:numId w:val="1"/>
        </w:numPr>
        <w:autoSpaceDE w:val="0"/>
        <w:autoSpaceDN w:val="0"/>
        <w:adjustRightInd w:val="0"/>
        <w:spacing w:after="0" w:line="240" w:lineRule="auto"/>
        <w:contextualSpacing/>
        <w:jc w:val="both"/>
        <w:rPr>
          <w:rFonts w:ascii="Times New Roman" w:hAnsi="Times New Roman"/>
          <w:b/>
          <w:bCs/>
          <w:sz w:val="24"/>
          <w:szCs w:val="24"/>
        </w:rPr>
      </w:pPr>
      <w:r w:rsidRPr="00DA5C89">
        <w:rPr>
          <w:rFonts w:ascii="Times New Roman" w:hAnsi="Times New Roman"/>
          <w:b/>
          <w:bCs/>
          <w:sz w:val="24"/>
          <w:szCs w:val="24"/>
        </w:rPr>
        <w:t>Розничные рынки</w:t>
      </w:r>
    </w:p>
    <w:p w14:paraId="55F5082B" w14:textId="77777777" w:rsidR="00744A51" w:rsidRPr="00DA5C89" w:rsidRDefault="00744A51" w:rsidP="00744A51">
      <w:pPr>
        <w:autoSpaceDE w:val="0"/>
        <w:autoSpaceDN w:val="0"/>
        <w:adjustRightInd w:val="0"/>
        <w:spacing w:after="0" w:line="240" w:lineRule="auto"/>
        <w:ind w:firstLine="540"/>
        <w:contextualSpacing/>
        <w:jc w:val="both"/>
        <w:rPr>
          <w:rFonts w:ascii="Times New Roman" w:hAnsi="Times New Roman"/>
          <w:bCs/>
          <w:sz w:val="24"/>
          <w:szCs w:val="24"/>
        </w:rPr>
      </w:pPr>
      <w:r w:rsidRPr="00DA5C89">
        <w:rPr>
          <w:rFonts w:ascii="Times New Roman" w:hAnsi="Times New Roman"/>
          <w:bCs/>
          <w:sz w:val="24"/>
          <w:szCs w:val="24"/>
        </w:rPr>
        <w:t>Одним из основных направлений развития потребительского рынка и услуг на территории городского округа Реутов является организация деятельности розничных рынков в соответствии с требованиями законодательства Российской Федерации и регионального законодательства.</w:t>
      </w:r>
    </w:p>
    <w:p w14:paraId="344740CC" w14:textId="77777777" w:rsidR="00744A51" w:rsidRPr="00DA5C89" w:rsidRDefault="00744A51" w:rsidP="00744A51">
      <w:pPr>
        <w:autoSpaceDE w:val="0"/>
        <w:autoSpaceDN w:val="0"/>
        <w:adjustRightInd w:val="0"/>
        <w:spacing w:after="0" w:line="240" w:lineRule="auto"/>
        <w:ind w:firstLine="540"/>
        <w:contextualSpacing/>
        <w:jc w:val="both"/>
        <w:rPr>
          <w:rFonts w:ascii="Times New Roman" w:hAnsi="Times New Roman"/>
          <w:bCs/>
          <w:sz w:val="24"/>
          <w:szCs w:val="24"/>
        </w:rPr>
      </w:pPr>
      <w:r w:rsidRPr="00DA5C89">
        <w:rPr>
          <w:rFonts w:ascii="Times New Roman" w:hAnsi="Times New Roman"/>
          <w:bCs/>
          <w:sz w:val="24"/>
          <w:szCs w:val="24"/>
        </w:rPr>
        <w:t>Модернизация в сфере рыночной торговли осуществляется по следующим направлениям.</w:t>
      </w:r>
    </w:p>
    <w:p w14:paraId="2C8DB085" w14:textId="77777777" w:rsidR="00744A51" w:rsidRPr="00DA5C89" w:rsidRDefault="00744A51" w:rsidP="00744A51">
      <w:pPr>
        <w:autoSpaceDE w:val="0"/>
        <w:autoSpaceDN w:val="0"/>
        <w:adjustRightInd w:val="0"/>
        <w:spacing w:after="0" w:line="240" w:lineRule="auto"/>
        <w:ind w:firstLine="540"/>
        <w:contextualSpacing/>
        <w:jc w:val="both"/>
        <w:rPr>
          <w:rFonts w:ascii="Times New Roman" w:hAnsi="Times New Roman"/>
          <w:bCs/>
          <w:sz w:val="24"/>
          <w:szCs w:val="24"/>
        </w:rPr>
      </w:pPr>
      <w:r w:rsidRPr="00DA5C89">
        <w:rPr>
          <w:rFonts w:ascii="Times New Roman" w:hAnsi="Times New Roman"/>
          <w:bCs/>
          <w:sz w:val="24"/>
          <w:szCs w:val="24"/>
        </w:rPr>
        <w:t>Перевод розничных рынков в капитальные здания, строения, сооружения.</w:t>
      </w:r>
    </w:p>
    <w:p w14:paraId="52B9B30F" w14:textId="77777777" w:rsidR="00744A51" w:rsidRPr="001147A7" w:rsidRDefault="00744A51" w:rsidP="00744A51">
      <w:pPr>
        <w:autoSpaceDE w:val="0"/>
        <w:autoSpaceDN w:val="0"/>
        <w:adjustRightInd w:val="0"/>
        <w:spacing w:after="0" w:line="240" w:lineRule="auto"/>
        <w:ind w:firstLine="540"/>
        <w:contextualSpacing/>
        <w:jc w:val="both"/>
        <w:rPr>
          <w:rFonts w:ascii="Times New Roman" w:hAnsi="Times New Roman"/>
          <w:bCs/>
          <w:sz w:val="24"/>
          <w:szCs w:val="24"/>
        </w:rPr>
      </w:pPr>
      <w:r w:rsidRPr="00DA5C89">
        <w:rPr>
          <w:rFonts w:ascii="Times New Roman" w:hAnsi="Times New Roman"/>
          <w:bCs/>
          <w:sz w:val="24"/>
          <w:szCs w:val="24"/>
        </w:rPr>
        <w:lastRenderedPageBreak/>
        <w:t>Федеральным законом N 271-ФЗ определены правовые основы деятельности розничных рынков, основные требования к их организации, права и обязанности управляющих розничными рынками компаний. Учитывая, что одним из основных требований федерального законодательства является использование с 01.01.2013 управляющими компаниями исключительно капитальных зданий, строений, сооружений для организации деятельности по продаже товаров (выполнению работ, оказанию услуг) на универсальных розничных рынках, в Подпрограмму в рамках реализации основного мероприятия по развитию потребительского рынка и услуг включено мероприятие по содействию в строительстве (реконструкции) зданий для размещения розничных рынков.</w:t>
      </w:r>
    </w:p>
    <w:p w14:paraId="391730FF" w14:textId="77777777" w:rsidR="00744A51" w:rsidRPr="003B787D" w:rsidRDefault="00744A51" w:rsidP="00744A51">
      <w:pPr>
        <w:spacing w:after="0" w:line="240" w:lineRule="auto"/>
        <w:jc w:val="both"/>
        <w:rPr>
          <w:rFonts w:ascii="Times New Roman" w:eastAsia="Times New Roman" w:hAnsi="Times New Roman"/>
          <w:sz w:val="24"/>
          <w:szCs w:val="24"/>
          <w:lang w:eastAsia="ru-RU"/>
        </w:rPr>
      </w:pPr>
    </w:p>
    <w:p w14:paraId="49BF8BB7" w14:textId="77777777" w:rsidR="00744A51" w:rsidRPr="003B787D" w:rsidRDefault="00744A51" w:rsidP="00744A51">
      <w:pPr>
        <w:spacing w:after="0" w:line="240" w:lineRule="auto"/>
        <w:ind w:firstLine="708"/>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Инерционный п</w:t>
      </w:r>
      <w:r w:rsidRPr="003B787D">
        <w:rPr>
          <w:rFonts w:ascii="Times New Roman" w:eastAsia="Times New Roman" w:hAnsi="Times New Roman"/>
          <w:b/>
          <w:sz w:val="24"/>
          <w:szCs w:val="24"/>
          <w:lang w:eastAsia="ru-RU"/>
        </w:rPr>
        <w:t xml:space="preserve">рогноз развития экономической сферы городского округа Реутов Московской области с учетом </w:t>
      </w:r>
      <w:r>
        <w:rPr>
          <w:rFonts w:ascii="Times New Roman" w:eastAsia="Times New Roman" w:hAnsi="Times New Roman"/>
          <w:b/>
          <w:sz w:val="24"/>
          <w:szCs w:val="24"/>
          <w:lang w:eastAsia="ru-RU"/>
        </w:rPr>
        <w:t>ранее достигнутых результатов</w:t>
      </w:r>
      <w:r w:rsidRPr="003B787D">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а также предложения по</w:t>
      </w:r>
      <w:r w:rsidRPr="003B787D">
        <w:rPr>
          <w:rFonts w:ascii="Times New Roman" w:eastAsia="Times New Roman" w:hAnsi="Times New Roman"/>
          <w:b/>
          <w:sz w:val="24"/>
          <w:szCs w:val="24"/>
          <w:lang w:eastAsia="ru-RU"/>
        </w:rPr>
        <w:t xml:space="preserve"> решени</w:t>
      </w:r>
      <w:r>
        <w:rPr>
          <w:rFonts w:ascii="Times New Roman" w:eastAsia="Times New Roman" w:hAnsi="Times New Roman"/>
          <w:b/>
          <w:sz w:val="24"/>
          <w:szCs w:val="24"/>
          <w:lang w:eastAsia="ru-RU"/>
        </w:rPr>
        <w:t>ю</w:t>
      </w:r>
      <w:r w:rsidRPr="003B787D">
        <w:rPr>
          <w:rFonts w:ascii="Times New Roman" w:eastAsia="Times New Roman" w:hAnsi="Times New Roman"/>
          <w:b/>
          <w:sz w:val="24"/>
          <w:szCs w:val="24"/>
          <w:lang w:eastAsia="ru-RU"/>
        </w:rPr>
        <w:t xml:space="preserve"> проблем</w:t>
      </w:r>
    </w:p>
    <w:p w14:paraId="545FC698" w14:textId="77777777" w:rsidR="00744A51" w:rsidRPr="003B787D" w:rsidRDefault="00744A51" w:rsidP="00744A51">
      <w:pPr>
        <w:spacing w:after="0" w:line="240" w:lineRule="auto"/>
        <w:jc w:val="both"/>
        <w:rPr>
          <w:rFonts w:ascii="Times New Roman" w:eastAsia="Times New Roman" w:hAnsi="Times New Roman"/>
          <w:sz w:val="24"/>
          <w:szCs w:val="24"/>
          <w:u w:val="single"/>
          <w:lang w:eastAsia="ru-RU"/>
        </w:rPr>
      </w:pPr>
    </w:p>
    <w:p w14:paraId="79528A42" w14:textId="77777777" w:rsidR="00744A51" w:rsidRPr="003B787D" w:rsidRDefault="00744A51" w:rsidP="00744A51">
      <w:pPr>
        <w:spacing w:after="0" w:line="240" w:lineRule="auto"/>
        <w:ind w:firstLine="708"/>
        <w:jc w:val="both"/>
        <w:rPr>
          <w:rFonts w:ascii="Times New Roman" w:eastAsia="Times New Roman" w:hAnsi="Times New Roman"/>
          <w:sz w:val="24"/>
          <w:szCs w:val="24"/>
          <w:lang w:eastAsia="ru-RU"/>
        </w:rPr>
      </w:pPr>
      <w:r w:rsidRPr="003B787D">
        <w:rPr>
          <w:rFonts w:ascii="Times New Roman" w:eastAsia="Times New Roman" w:hAnsi="Times New Roman"/>
          <w:sz w:val="24"/>
          <w:szCs w:val="24"/>
          <w:lang w:eastAsia="ru-RU"/>
        </w:rPr>
        <w:t>Решение задач в экономической сфере городского округа Реутов Московской области позволит достичь планируемые значения показателей за счет комплексного подхода к их решению и оптимального планирования ресурсов на реализацию необходимых мероприятий по заданным параметрам целей и задач подпрограмм.</w:t>
      </w:r>
    </w:p>
    <w:p w14:paraId="6E8F0C65" w14:textId="77777777" w:rsidR="00744A51" w:rsidRPr="003B787D" w:rsidRDefault="00744A51" w:rsidP="00744A51">
      <w:pPr>
        <w:spacing w:after="0" w:line="240" w:lineRule="auto"/>
        <w:ind w:firstLine="708"/>
        <w:jc w:val="both"/>
        <w:rPr>
          <w:rFonts w:ascii="Times New Roman" w:eastAsia="Times New Roman" w:hAnsi="Times New Roman"/>
          <w:sz w:val="24"/>
          <w:szCs w:val="24"/>
          <w:lang w:eastAsia="ru-RU"/>
        </w:rPr>
      </w:pPr>
      <w:r w:rsidRPr="003B787D">
        <w:rPr>
          <w:rFonts w:ascii="Times New Roman" w:eastAsia="Times New Roman" w:hAnsi="Times New Roman"/>
          <w:sz w:val="24"/>
          <w:szCs w:val="24"/>
          <w:lang w:eastAsia="ru-RU"/>
        </w:rPr>
        <w:t>Основные риски, которые могут возникнуть при реализации муниципальной программы:</w:t>
      </w:r>
    </w:p>
    <w:p w14:paraId="00DB79CE" w14:textId="77777777" w:rsidR="00744A51" w:rsidRPr="00EC4E74" w:rsidRDefault="00744A51" w:rsidP="00744A51">
      <w:pPr>
        <w:pStyle w:val="a5"/>
        <w:numPr>
          <w:ilvl w:val="0"/>
          <w:numId w:val="3"/>
        </w:numPr>
        <w:spacing w:after="0" w:line="240" w:lineRule="auto"/>
        <w:ind w:left="0" w:firstLine="709"/>
        <w:jc w:val="both"/>
        <w:rPr>
          <w:rFonts w:ascii="Times New Roman" w:eastAsia="Times New Roman" w:hAnsi="Times New Roman"/>
          <w:sz w:val="24"/>
          <w:szCs w:val="24"/>
          <w:lang w:eastAsia="ru-RU"/>
        </w:rPr>
      </w:pPr>
      <w:r w:rsidRPr="00EC4E74">
        <w:rPr>
          <w:rFonts w:ascii="Times New Roman" w:eastAsia="Times New Roman" w:hAnsi="Times New Roman"/>
          <w:sz w:val="24"/>
          <w:szCs w:val="24"/>
          <w:lang w:eastAsia="ru-RU"/>
        </w:rPr>
        <w:t>не достижение целевых значений показателей результативности муниципальной программы к 2027 году,</w:t>
      </w:r>
    </w:p>
    <w:p w14:paraId="7EDC71BB" w14:textId="77777777" w:rsidR="00744A51" w:rsidRPr="00EC4E74" w:rsidRDefault="00744A51" w:rsidP="00744A51">
      <w:pPr>
        <w:pStyle w:val="a5"/>
        <w:numPr>
          <w:ilvl w:val="0"/>
          <w:numId w:val="3"/>
        </w:numPr>
        <w:spacing w:after="0" w:line="240" w:lineRule="auto"/>
        <w:ind w:left="0" w:firstLine="709"/>
        <w:jc w:val="both"/>
        <w:rPr>
          <w:rFonts w:ascii="Times New Roman" w:eastAsia="Times New Roman" w:hAnsi="Times New Roman"/>
          <w:sz w:val="24"/>
          <w:szCs w:val="24"/>
          <w:lang w:eastAsia="ru-RU"/>
        </w:rPr>
      </w:pPr>
      <w:r w:rsidRPr="00EC4E74">
        <w:rPr>
          <w:rFonts w:ascii="Times New Roman" w:eastAsia="Times New Roman" w:hAnsi="Times New Roman"/>
          <w:sz w:val="24"/>
          <w:szCs w:val="24"/>
          <w:lang w:eastAsia="ru-RU"/>
        </w:rPr>
        <w:t>снижение объемов финансирования мероприятий муниципальной программы вследствие изменения прогнозируемых объемов доходов бюджета городского округа Реутов или неполное предоставление средств из запланированных источников,</w:t>
      </w:r>
    </w:p>
    <w:p w14:paraId="6A03FEFB" w14:textId="77777777" w:rsidR="00744A51" w:rsidRPr="00EC4E74" w:rsidRDefault="00744A51" w:rsidP="00744A51">
      <w:pPr>
        <w:pStyle w:val="a5"/>
        <w:numPr>
          <w:ilvl w:val="0"/>
          <w:numId w:val="3"/>
        </w:numPr>
        <w:spacing w:after="0" w:line="240" w:lineRule="auto"/>
        <w:ind w:left="0" w:firstLine="709"/>
        <w:jc w:val="both"/>
        <w:rPr>
          <w:rFonts w:ascii="Times New Roman" w:eastAsia="Times New Roman" w:hAnsi="Times New Roman"/>
          <w:sz w:val="24"/>
          <w:szCs w:val="24"/>
          <w:lang w:eastAsia="ru-RU"/>
        </w:rPr>
      </w:pPr>
      <w:r w:rsidRPr="00EC4E74">
        <w:rPr>
          <w:rFonts w:ascii="Times New Roman" w:eastAsia="Times New Roman" w:hAnsi="Times New Roman"/>
          <w:sz w:val="24"/>
          <w:szCs w:val="24"/>
          <w:lang w:eastAsia="ru-RU"/>
        </w:rPr>
        <w:t>организационные риски при не достижении необходимого взаимодействия участников в ходе решения программных задач.</w:t>
      </w:r>
    </w:p>
    <w:p w14:paraId="3659C5B7" w14:textId="77777777" w:rsidR="00744A51" w:rsidRPr="004C7975" w:rsidRDefault="00744A51" w:rsidP="00744A51">
      <w:pPr>
        <w:spacing w:after="0" w:line="240" w:lineRule="auto"/>
        <w:ind w:firstLine="708"/>
        <w:jc w:val="both"/>
        <w:rPr>
          <w:rFonts w:ascii="Times New Roman" w:eastAsia="Times New Roman" w:hAnsi="Times New Roman"/>
          <w:sz w:val="24"/>
          <w:szCs w:val="24"/>
          <w:lang w:eastAsia="ru-RU"/>
        </w:rPr>
      </w:pPr>
      <w:r w:rsidRPr="003B787D">
        <w:rPr>
          <w:rFonts w:ascii="Times New Roman" w:eastAsia="Times New Roman" w:hAnsi="Times New Roman"/>
          <w:sz w:val="24"/>
          <w:szCs w:val="24"/>
          <w:lang w:eastAsia="ru-RU"/>
        </w:rPr>
        <w:t>Минимизация риска несогласованности действий участников муниципальной программы осуществляется</w:t>
      </w:r>
      <w:r w:rsidRPr="004C7975">
        <w:rPr>
          <w:rFonts w:ascii="Times New Roman" w:eastAsia="Times New Roman" w:hAnsi="Times New Roman"/>
          <w:sz w:val="24"/>
          <w:szCs w:val="24"/>
          <w:lang w:eastAsia="ru-RU"/>
        </w:rPr>
        <w:t xml:space="preserve"> в рамках оперативного взаимодействия муниципального заказчика муниципальной программы, координатора муниципальной программы и муниципальных заказчиков подпрограмм.</w:t>
      </w:r>
    </w:p>
    <w:p w14:paraId="2D02D1DA" w14:textId="77777777" w:rsidR="00744A51" w:rsidRPr="00692CB2" w:rsidRDefault="00744A51" w:rsidP="00744A51">
      <w:pPr>
        <w:spacing w:after="0" w:line="240" w:lineRule="auto"/>
        <w:ind w:firstLine="708"/>
        <w:jc w:val="both"/>
        <w:rPr>
          <w:rFonts w:ascii="Times New Roman" w:eastAsia="Times New Roman" w:hAnsi="Times New Roman"/>
          <w:sz w:val="24"/>
          <w:szCs w:val="24"/>
          <w:lang w:eastAsia="ru-RU"/>
        </w:rPr>
      </w:pPr>
      <w:r w:rsidRPr="004C7975">
        <w:rPr>
          <w:rFonts w:ascii="Times New Roman" w:eastAsia="Times New Roman" w:hAnsi="Times New Roman"/>
          <w:sz w:val="24"/>
          <w:szCs w:val="24"/>
          <w:lang w:eastAsia="ru-RU"/>
        </w:rPr>
        <w:t>Минимизация рисков недофинансирования из бюджетных и других запланированных источников осуществляется путем ежегодного пересмотра прогнозных показателей доходов</w:t>
      </w:r>
      <w:r w:rsidRPr="004C7975">
        <w:t xml:space="preserve"> </w:t>
      </w:r>
      <w:r w:rsidRPr="004C7975">
        <w:rPr>
          <w:rFonts w:ascii="Times New Roman" w:eastAsia="Times New Roman" w:hAnsi="Times New Roman"/>
          <w:sz w:val="24"/>
          <w:szCs w:val="24"/>
          <w:lang w:eastAsia="ru-RU"/>
        </w:rPr>
        <w:t>бюджета городского округа Реутов, учтенных при формировании финансовых параметров муниципальной программы, анализа и оценки результатов реализации мероприятий подпрограмм в ходе ее исполнения.</w:t>
      </w:r>
    </w:p>
    <w:p w14:paraId="60395FE6" w14:textId="77777777" w:rsidR="00744A51" w:rsidRPr="004C7975" w:rsidRDefault="00744A51" w:rsidP="00744A51">
      <w:pPr>
        <w:spacing w:after="0" w:line="240" w:lineRule="auto"/>
        <w:ind w:firstLine="708"/>
        <w:jc w:val="center"/>
        <w:rPr>
          <w:rFonts w:ascii="Times New Roman" w:eastAsia="Times New Roman" w:hAnsi="Times New Roman"/>
          <w:b/>
          <w:sz w:val="24"/>
          <w:szCs w:val="24"/>
          <w:lang w:eastAsia="ru-RU"/>
        </w:rPr>
      </w:pPr>
    </w:p>
    <w:p w14:paraId="1420F43E" w14:textId="77777777" w:rsidR="00744A51" w:rsidRPr="003B787D" w:rsidRDefault="00744A51" w:rsidP="00744A51">
      <w:pPr>
        <w:spacing w:after="0" w:line="240" w:lineRule="auto"/>
        <w:ind w:firstLine="708"/>
        <w:jc w:val="both"/>
        <w:rPr>
          <w:rFonts w:ascii="Times New Roman" w:eastAsia="Times New Roman" w:hAnsi="Times New Roman"/>
          <w:sz w:val="24"/>
          <w:szCs w:val="24"/>
          <w:lang w:eastAsia="ru-RU"/>
        </w:rPr>
      </w:pPr>
      <w:r w:rsidRPr="003B787D">
        <w:rPr>
          <w:rFonts w:ascii="Times New Roman" w:eastAsia="Times New Roman" w:hAnsi="Times New Roman"/>
          <w:sz w:val="24"/>
          <w:szCs w:val="24"/>
          <w:lang w:eastAsia="ru-RU"/>
        </w:rPr>
        <w:t>При программно-целевом сценарии развития экономической сферы к 202</w:t>
      </w:r>
      <w:r>
        <w:rPr>
          <w:rFonts w:ascii="Times New Roman" w:eastAsia="Times New Roman" w:hAnsi="Times New Roman"/>
          <w:sz w:val="24"/>
          <w:szCs w:val="24"/>
          <w:lang w:eastAsia="ru-RU"/>
        </w:rPr>
        <w:t>7</w:t>
      </w:r>
      <w:r w:rsidRPr="003B787D">
        <w:rPr>
          <w:rFonts w:ascii="Times New Roman" w:eastAsia="Times New Roman" w:hAnsi="Times New Roman"/>
          <w:sz w:val="24"/>
          <w:szCs w:val="24"/>
          <w:lang w:eastAsia="ru-RU"/>
        </w:rPr>
        <w:t xml:space="preserve"> году в городском округе Реутов Московской области будут получены следующие значения основных целевых показателей:</w:t>
      </w:r>
    </w:p>
    <w:p w14:paraId="4F46A166" w14:textId="77777777" w:rsidR="00744A51" w:rsidRPr="0095306D" w:rsidRDefault="00744A51" w:rsidP="00744A51">
      <w:pPr>
        <w:spacing w:after="0" w:line="240" w:lineRule="auto"/>
        <w:ind w:firstLine="709"/>
        <w:rPr>
          <w:rFonts w:ascii="Times New Roman" w:eastAsia="Times New Roman" w:hAnsi="Times New Roman"/>
          <w:sz w:val="24"/>
          <w:szCs w:val="24"/>
          <w:lang w:eastAsia="ru-RU"/>
        </w:rPr>
      </w:pPr>
      <w:r w:rsidRPr="0095306D">
        <w:rPr>
          <w:rFonts w:ascii="Times New Roman" w:eastAsia="Times New Roman" w:hAnsi="Times New Roman"/>
          <w:sz w:val="24"/>
          <w:szCs w:val="24"/>
          <w:lang w:eastAsia="ru-RU"/>
        </w:rPr>
        <w:t>- увеличение среднемесячной заработной платы работников организаций, не относящихся к субъектам малого предпринимательства – 110,7%;</w:t>
      </w:r>
    </w:p>
    <w:p w14:paraId="63AAACB4" w14:textId="77777777" w:rsidR="00744A51" w:rsidRPr="0095306D" w:rsidRDefault="00744A51" w:rsidP="00744A51">
      <w:pPr>
        <w:spacing w:after="0" w:line="240" w:lineRule="auto"/>
        <w:ind w:firstLine="709"/>
        <w:rPr>
          <w:rFonts w:ascii="Times New Roman" w:eastAsia="Times New Roman" w:hAnsi="Times New Roman"/>
          <w:sz w:val="24"/>
          <w:szCs w:val="24"/>
          <w:lang w:eastAsia="ru-RU"/>
        </w:rPr>
      </w:pPr>
      <w:r w:rsidRPr="0095306D">
        <w:rPr>
          <w:rFonts w:ascii="Times New Roman" w:eastAsia="Times New Roman" w:hAnsi="Times New Roman"/>
          <w:sz w:val="24"/>
          <w:szCs w:val="24"/>
          <w:lang w:eastAsia="ru-RU"/>
        </w:rPr>
        <w:t>- количество созданных рабочих мест - 1670 ед.;</w:t>
      </w:r>
    </w:p>
    <w:p w14:paraId="25B06FC0" w14:textId="77777777" w:rsidR="00744A51" w:rsidRPr="0095306D" w:rsidRDefault="00744A51" w:rsidP="00744A51">
      <w:pPr>
        <w:spacing w:after="0" w:line="240" w:lineRule="auto"/>
        <w:ind w:firstLine="709"/>
        <w:rPr>
          <w:rFonts w:ascii="Times New Roman" w:eastAsia="Times New Roman" w:hAnsi="Times New Roman"/>
          <w:sz w:val="24"/>
          <w:szCs w:val="24"/>
          <w:lang w:eastAsia="ru-RU"/>
        </w:rPr>
      </w:pPr>
      <w:r w:rsidRPr="0095306D">
        <w:rPr>
          <w:rFonts w:ascii="Times New Roman" w:eastAsia="Times New Roman" w:hAnsi="Times New Roman"/>
          <w:sz w:val="24"/>
          <w:szCs w:val="24"/>
          <w:lang w:eastAsia="ru-RU"/>
        </w:rPr>
        <w:t>- объем инвестиций, привлеченных в основной капитал (без учета бюджетных инвестиций), на душу населения – 21,03 тыс. руб.;</w:t>
      </w:r>
    </w:p>
    <w:p w14:paraId="7CBBE3FA" w14:textId="77777777" w:rsidR="00744A51" w:rsidRPr="0095306D" w:rsidRDefault="00744A51" w:rsidP="00744A51">
      <w:pPr>
        <w:spacing w:after="0" w:line="240" w:lineRule="auto"/>
        <w:ind w:firstLine="709"/>
        <w:rPr>
          <w:rFonts w:ascii="Times New Roman" w:eastAsia="Times New Roman" w:hAnsi="Times New Roman"/>
          <w:sz w:val="24"/>
          <w:szCs w:val="24"/>
          <w:lang w:eastAsia="ru-RU"/>
        </w:rPr>
      </w:pPr>
      <w:r w:rsidRPr="0095306D">
        <w:rPr>
          <w:rFonts w:ascii="Times New Roman" w:eastAsia="Times New Roman" w:hAnsi="Times New Roman"/>
          <w:sz w:val="24"/>
          <w:szCs w:val="24"/>
          <w:lang w:eastAsia="ru-RU"/>
        </w:rPr>
        <w:t>- индекс совокупной результативности реализации мероприятий, направленных на развитие конкуренции – 1 ед.;</w:t>
      </w:r>
    </w:p>
    <w:p w14:paraId="4F25D5BF" w14:textId="77777777" w:rsidR="00744A51" w:rsidRPr="0095306D" w:rsidRDefault="00744A51" w:rsidP="00744A51">
      <w:pPr>
        <w:spacing w:after="0" w:line="240" w:lineRule="auto"/>
        <w:ind w:firstLine="709"/>
        <w:rPr>
          <w:rFonts w:ascii="Times New Roman" w:eastAsia="Times New Roman" w:hAnsi="Times New Roman"/>
          <w:sz w:val="24"/>
          <w:szCs w:val="24"/>
          <w:lang w:eastAsia="ru-RU"/>
        </w:rPr>
      </w:pPr>
      <w:r w:rsidRPr="0095306D">
        <w:rPr>
          <w:rFonts w:ascii="Times New Roman" w:eastAsia="Times New Roman" w:hAnsi="Times New Roman"/>
          <w:sz w:val="24"/>
          <w:szCs w:val="24"/>
          <w:lang w:eastAsia="ru-RU"/>
        </w:rPr>
        <w:lastRenderedPageBreak/>
        <w:t>-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 34,87%;</w:t>
      </w:r>
    </w:p>
    <w:p w14:paraId="7985D7D3" w14:textId="77777777" w:rsidR="00744A51" w:rsidRPr="0095306D" w:rsidRDefault="00744A51" w:rsidP="00744A51">
      <w:pPr>
        <w:spacing w:after="0" w:line="240" w:lineRule="auto"/>
        <w:ind w:firstLine="709"/>
        <w:rPr>
          <w:rFonts w:ascii="Times New Roman" w:eastAsia="Times New Roman" w:hAnsi="Times New Roman"/>
          <w:sz w:val="24"/>
          <w:szCs w:val="24"/>
          <w:lang w:eastAsia="ru-RU"/>
        </w:rPr>
      </w:pPr>
      <w:r w:rsidRPr="0095306D">
        <w:rPr>
          <w:rFonts w:ascii="Times New Roman" w:eastAsia="Times New Roman" w:hAnsi="Times New Roman"/>
          <w:sz w:val="24"/>
          <w:szCs w:val="24"/>
          <w:lang w:eastAsia="ru-RU"/>
        </w:rPr>
        <w:t>- число субъектов МСП в расчете на 10 тыс. человек населения – 621,61 ед.;</w:t>
      </w:r>
    </w:p>
    <w:p w14:paraId="1EB5B8E2" w14:textId="77777777" w:rsidR="00744A51" w:rsidRPr="0095306D" w:rsidRDefault="00744A51" w:rsidP="00744A51">
      <w:pPr>
        <w:spacing w:after="0" w:line="240" w:lineRule="auto"/>
        <w:ind w:firstLine="709"/>
        <w:rPr>
          <w:rFonts w:ascii="Times New Roman" w:eastAsia="Times New Roman" w:hAnsi="Times New Roman"/>
          <w:sz w:val="24"/>
          <w:szCs w:val="24"/>
          <w:lang w:eastAsia="ru-RU"/>
        </w:rPr>
      </w:pPr>
      <w:r w:rsidRPr="0095306D">
        <w:rPr>
          <w:rFonts w:ascii="Times New Roman" w:eastAsia="Times New Roman" w:hAnsi="Times New Roman"/>
          <w:sz w:val="24"/>
          <w:szCs w:val="24"/>
          <w:lang w:eastAsia="ru-RU"/>
        </w:rPr>
        <w:t>- количество вновь созданных субъектов малого и среднего бизнеса – 1025 ед.;</w:t>
      </w:r>
    </w:p>
    <w:p w14:paraId="3C827A10" w14:textId="77777777" w:rsidR="00744A51" w:rsidRPr="00110D33" w:rsidRDefault="00744A51" w:rsidP="00744A51">
      <w:pPr>
        <w:spacing w:after="0" w:line="240" w:lineRule="auto"/>
        <w:ind w:firstLine="709"/>
        <w:rPr>
          <w:rFonts w:ascii="Times New Roman" w:eastAsia="Times New Roman" w:hAnsi="Times New Roman"/>
          <w:sz w:val="24"/>
          <w:szCs w:val="24"/>
          <w:lang w:eastAsia="ru-RU"/>
        </w:rPr>
      </w:pPr>
      <w:r w:rsidRPr="00110D33">
        <w:rPr>
          <w:rFonts w:ascii="Times New Roman" w:eastAsia="Times New Roman" w:hAnsi="Times New Roman"/>
          <w:sz w:val="24"/>
          <w:szCs w:val="24"/>
          <w:lang w:eastAsia="ru-RU"/>
        </w:rPr>
        <w:t>- обеспеченность населения площадью торговых объектов – 1582 кв. м/1000 человек;</w:t>
      </w:r>
    </w:p>
    <w:p w14:paraId="749187FC" w14:textId="77777777" w:rsidR="00744A51" w:rsidRPr="00110D33" w:rsidRDefault="00744A51" w:rsidP="00744A51">
      <w:pPr>
        <w:spacing w:after="0" w:line="240" w:lineRule="auto"/>
        <w:ind w:firstLine="709"/>
        <w:rPr>
          <w:rFonts w:ascii="Times New Roman" w:eastAsia="Times New Roman" w:hAnsi="Times New Roman"/>
          <w:sz w:val="24"/>
          <w:szCs w:val="24"/>
          <w:lang w:eastAsia="ru-RU"/>
        </w:rPr>
      </w:pPr>
      <w:r w:rsidRPr="00110D33">
        <w:rPr>
          <w:rFonts w:ascii="Times New Roman" w:eastAsia="Times New Roman" w:hAnsi="Times New Roman"/>
          <w:sz w:val="24"/>
          <w:szCs w:val="24"/>
          <w:lang w:eastAsia="ru-RU"/>
        </w:rPr>
        <w:t>- обеспеченность населения предприятиями общественного питания – 47,10 пос. мест/1000 человек;</w:t>
      </w:r>
    </w:p>
    <w:p w14:paraId="0E1AB607" w14:textId="77777777" w:rsidR="00744A51" w:rsidRPr="00110D33" w:rsidRDefault="00744A51" w:rsidP="00744A51">
      <w:pPr>
        <w:spacing w:after="0" w:line="240" w:lineRule="auto"/>
        <w:ind w:firstLine="709"/>
        <w:rPr>
          <w:rFonts w:ascii="Times New Roman" w:eastAsia="Times New Roman" w:hAnsi="Times New Roman"/>
          <w:sz w:val="24"/>
          <w:szCs w:val="24"/>
          <w:lang w:eastAsia="ru-RU"/>
        </w:rPr>
      </w:pPr>
      <w:r w:rsidRPr="00110D33">
        <w:rPr>
          <w:rFonts w:ascii="Times New Roman" w:eastAsia="Times New Roman" w:hAnsi="Times New Roman"/>
          <w:sz w:val="24"/>
          <w:szCs w:val="24"/>
          <w:lang w:eastAsia="ru-RU"/>
        </w:rPr>
        <w:t>- обеспеченность населения предприятиями бытового обслуживания – 5,9 раб. мест/1000 человек;</w:t>
      </w:r>
    </w:p>
    <w:p w14:paraId="31C5D82D" w14:textId="77777777" w:rsidR="00F5667F" w:rsidRDefault="00744A51" w:rsidP="00744A51">
      <w:r w:rsidRPr="00110D33">
        <w:rPr>
          <w:rFonts w:ascii="Times New Roman" w:eastAsia="Times New Roman" w:hAnsi="Times New Roman"/>
          <w:sz w:val="24"/>
          <w:szCs w:val="24"/>
          <w:lang w:eastAsia="ru-RU"/>
        </w:rPr>
        <w:t>- доля обращений по вопросу защиты прав потребителей от общего количества поступивших обращений – 10%</w:t>
      </w:r>
    </w:p>
    <w:sectPr w:rsidR="00F5667F" w:rsidSect="00744A51">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1B388A"/>
    <w:multiLevelType w:val="hybridMultilevel"/>
    <w:tmpl w:val="A1F60296"/>
    <w:lvl w:ilvl="0" w:tplc="F17CC4C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21016BC2"/>
    <w:multiLevelType w:val="hybridMultilevel"/>
    <w:tmpl w:val="A5206E1A"/>
    <w:lvl w:ilvl="0" w:tplc="F17CC4C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73931A9B"/>
    <w:multiLevelType w:val="hybridMultilevel"/>
    <w:tmpl w:val="758E5508"/>
    <w:lvl w:ilvl="0" w:tplc="965A87E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4A51"/>
    <w:rsid w:val="00744A51"/>
    <w:rsid w:val="0086426B"/>
    <w:rsid w:val="0092371B"/>
    <w:rsid w:val="009F6363"/>
    <w:rsid w:val="00B25CC2"/>
    <w:rsid w:val="00E47E0C"/>
    <w:rsid w:val="00E664EC"/>
    <w:rsid w:val="00F566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EB05E"/>
  <w15:chartTrackingRefBased/>
  <w15:docId w15:val="{50F44AD5-63CF-4C4F-BAC0-DD72EDACF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4A51"/>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744A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744A51"/>
    <w:pPr>
      <w:spacing w:after="0" w:line="240" w:lineRule="auto"/>
    </w:pPr>
    <w:rPr>
      <w:rFonts w:ascii="Calibri" w:eastAsia="Calibri" w:hAnsi="Calibri" w:cs="Times New Roman"/>
    </w:rPr>
  </w:style>
  <w:style w:type="paragraph" w:styleId="a5">
    <w:name w:val="List Paragraph"/>
    <w:basedOn w:val="a"/>
    <w:link w:val="a6"/>
    <w:uiPriority w:val="34"/>
    <w:qFormat/>
    <w:rsid w:val="00744A51"/>
    <w:pPr>
      <w:ind w:left="720"/>
      <w:contextualSpacing/>
    </w:pPr>
  </w:style>
  <w:style w:type="character" w:customStyle="1" w:styleId="a6">
    <w:name w:val="Абзац списка Знак"/>
    <w:link w:val="a5"/>
    <w:uiPriority w:val="34"/>
    <w:locked/>
    <w:rsid w:val="00744A5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8</Pages>
  <Words>2406</Words>
  <Characters>13720</Characters>
  <Application>Microsoft Office Word</Application>
  <DocSecurity>0</DocSecurity>
  <Lines>114</Lines>
  <Paragraphs>32</Paragraphs>
  <ScaleCrop>false</ScaleCrop>
  <Company/>
  <LinksUpToDate>false</LinksUpToDate>
  <CharactersWithSpaces>16094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Ольга В. Тимофеева</cp:lastModifiedBy>
  <cp:revision>7</cp:revision>
  <dcterms:created xsi:type="dcterms:W3CDTF">2023-10-27T06:42:00Z</dcterms:created>
  <dcterms:modified xsi:type="dcterms:W3CDTF">2023-11-02T11:12:00Z</dcterms:modified>
</cp:coreProperties>
</file>