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0AD6A" w14:textId="5400BA79" w:rsidR="0001184A" w:rsidRDefault="0001184A" w:rsidP="0001184A">
      <w:pPr>
        <w:rPr>
          <w:b/>
        </w:rPr>
      </w:pPr>
      <w:r>
        <w:rPr>
          <w:b/>
        </w:rPr>
        <w:t xml:space="preserve">                                                                                                                                                                                                                  ПРОЕКТ</w:t>
      </w:r>
    </w:p>
    <w:p w14:paraId="5D6C0B08" w14:textId="158D9B6F" w:rsidR="005D2722" w:rsidRPr="00CC26E0" w:rsidRDefault="005D2722" w:rsidP="005D2722">
      <w:pPr>
        <w:jc w:val="center"/>
        <w:rPr>
          <w:b/>
        </w:rPr>
      </w:pPr>
      <w:r w:rsidRPr="00CC26E0">
        <w:rPr>
          <w:b/>
        </w:rPr>
        <w:t>Паспорт муниципальной программы городского округа Реутов</w:t>
      </w:r>
    </w:p>
    <w:p w14:paraId="14F0109E" w14:textId="77777777" w:rsidR="005D2722" w:rsidRPr="00CC26E0" w:rsidRDefault="005D2722" w:rsidP="005D2722">
      <w:pPr>
        <w:jc w:val="center"/>
        <w:rPr>
          <w:b/>
        </w:rPr>
      </w:pPr>
      <w:r w:rsidRPr="00CC26E0">
        <w:rPr>
          <w:b/>
          <w:bCs/>
          <w:kern w:val="36"/>
          <w:shd w:val="clear" w:color="auto" w:fill="FFFFFF"/>
          <w:lang w:val="x-none"/>
        </w:rPr>
        <w:t>«Безопасность</w:t>
      </w:r>
      <w:r w:rsidRPr="00CC26E0">
        <w:rPr>
          <w:b/>
          <w:bCs/>
          <w:kern w:val="36"/>
          <w:shd w:val="clear" w:color="auto" w:fill="FFFFFF"/>
        </w:rPr>
        <w:t xml:space="preserve"> и обеспечение безопасности</w:t>
      </w:r>
      <w:r w:rsidRPr="00CC26E0">
        <w:rPr>
          <w:b/>
          <w:bCs/>
          <w:kern w:val="36"/>
          <w:shd w:val="clear" w:color="auto" w:fill="FFFFFF"/>
          <w:lang w:val="x-none"/>
        </w:rPr>
        <w:t xml:space="preserve"> </w:t>
      </w:r>
      <w:r w:rsidRPr="00CC26E0">
        <w:rPr>
          <w:b/>
          <w:bCs/>
          <w:kern w:val="36"/>
          <w:shd w:val="clear" w:color="auto" w:fill="FFFFFF"/>
        </w:rPr>
        <w:t>жизнедеятельности населения</w:t>
      </w:r>
      <w:r w:rsidRPr="00CC26E0">
        <w:rPr>
          <w:b/>
          <w:bCs/>
          <w:kern w:val="36"/>
          <w:shd w:val="clear" w:color="auto" w:fill="FFFFFF"/>
          <w:lang w:val="x-none"/>
        </w:rPr>
        <w:t>»</w:t>
      </w: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9"/>
        <w:gridCol w:w="1393"/>
        <w:gridCol w:w="1394"/>
        <w:gridCol w:w="1394"/>
        <w:gridCol w:w="1394"/>
        <w:gridCol w:w="1394"/>
        <w:gridCol w:w="1394"/>
      </w:tblGrid>
      <w:tr w:rsidR="005D2722" w:rsidRPr="00CC26E0" w14:paraId="40D80B83" w14:textId="77777777" w:rsidTr="00942D9E">
        <w:tc>
          <w:tcPr>
            <w:tcW w:w="6379" w:type="dxa"/>
            <w:shd w:val="clear" w:color="auto" w:fill="auto"/>
          </w:tcPr>
          <w:p w14:paraId="58BA47A7" w14:textId="77777777" w:rsidR="005D2722" w:rsidRPr="00CC26E0" w:rsidRDefault="005D2722" w:rsidP="00942D9E">
            <w:r w:rsidRPr="00CC26E0">
              <w:t>Координатор муниципальной программы</w:t>
            </w:r>
          </w:p>
        </w:tc>
        <w:tc>
          <w:tcPr>
            <w:tcW w:w="8363" w:type="dxa"/>
            <w:gridSpan w:val="6"/>
            <w:shd w:val="clear" w:color="auto" w:fill="auto"/>
          </w:tcPr>
          <w:p w14:paraId="7D5BABBA" w14:textId="77777777" w:rsidR="005D2722" w:rsidRPr="00CC26E0" w:rsidRDefault="005D2722" w:rsidP="00942D9E">
            <w:r w:rsidRPr="00CC26E0">
              <w:t>Заместитель Главы Администрации</w:t>
            </w:r>
            <w:r>
              <w:t xml:space="preserve"> А.В. </w:t>
            </w:r>
            <w:proofErr w:type="spellStart"/>
            <w:r>
              <w:t>Алюков</w:t>
            </w:r>
            <w:proofErr w:type="spellEnd"/>
          </w:p>
        </w:tc>
      </w:tr>
      <w:tr w:rsidR="005D2722" w:rsidRPr="00CC26E0" w14:paraId="3D9591D4" w14:textId="77777777" w:rsidTr="00942D9E">
        <w:tc>
          <w:tcPr>
            <w:tcW w:w="6379" w:type="dxa"/>
            <w:shd w:val="clear" w:color="auto" w:fill="auto"/>
          </w:tcPr>
          <w:p w14:paraId="3B3E6DB1" w14:textId="77777777" w:rsidR="005D2722" w:rsidRPr="00CC26E0" w:rsidRDefault="005D2722" w:rsidP="00942D9E">
            <w:r w:rsidRPr="00CC26E0">
              <w:t>Муниципальный заказчик муниципальной программы</w:t>
            </w:r>
          </w:p>
        </w:tc>
        <w:tc>
          <w:tcPr>
            <w:tcW w:w="8363" w:type="dxa"/>
            <w:gridSpan w:val="6"/>
            <w:shd w:val="clear" w:color="auto" w:fill="auto"/>
          </w:tcPr>
          <w:p w14:paraId="6502F59E" w14:textId="77777777" w:rsidR="005D2722" w:rsidRPr="006F77A3" w:rsidRDefault="005D2722" w:rsidP="00942D9E">
            <w:r w:rsidRPr="006F77A3">
              <w:t>Администрация городского округа Реутов</w:t>
            </w:r>
          </w:p>
        </w:tc>
      </w:tr>
      <w:tr w:rsidR="005D2722" w:rsidRPr="00CC26E0" w14:paraId="28F7A6BF" w14:textId="77777777" w:rsidTr="00942D9E">
        <w:trPr>
          <w:trHeight w:val="571"/>
        </w:trPr>
        <w:tc>
          <w:tcPr>
            <w:tcW w:w="6379" w:type="dxa"/>
            <w:shd w:val="clear" w:color="auto" w:fill="auto"/>
          </w:tcPr>
          <w:p w14:paraId="2E084D48" w14:textId="77777777" w:rsidR="005D2722" w:rsidRPr="00CC26E0" w:rsidRDefault="005D2722" w:rsidP="00942D9E">
            <w:r w:rsidRPr="00CC26E0">
              <w:t>Цели муниципальной программы</w:t>
            </w:r>
          </w:p>
        </w:tc>
        <w:tc>
          <w:tcPr>
            <w:tcW w:w="8363" w:type="dxa"/>
            <w:gridSpan w:val="6"/>
            <w:shd w:val="clear" w:color="auto" w:fill="auto"/>
          </w:tcPr>
          <w:p w14:paraId="0F897FC7" w14:textId="77777777" w:rsidR="005D2722" w:rsidRPr="00CC26E0" w:rsidRDefault="005D2722" w:rsidP="00942D9E">
            <w:pPr>
              <w:jc w:val="both"/>
            </w:pPr>
            <w:r w:rsidRPr="00CC26E0">
              <w:t>Комплексное обеспечение безопасности населения и объектов на территории городского округа Реутов.</w:t>
            </w:r>
          </w:p>
        </w:tc>
      </w:tr>
      <w:tr w:rsidR="005D2722" w:rsidRPr="00CC26E0" w14:paraId="1C2FF9FA" w14:textId="77777777" w:rsidTr="00942D9E">
        <w:trPr>
          <w:trHeight w:val="70"/>
        </w:trPr>
        <w:tc>
          <w:tcPr>
            <w:tcW w:w="6379" w:type="dxa"/>
            <w:shd w:val="clear" w:color="auto" w:fill="auto"/>
          </w:tcPr>
          <w:p w14:paraId="3FC4C2BB" w14:textId="77777777" w:rsidR="005D2722" w:rsidRPr="00CC26E0" w:rsidRDefault="005D2722" w:rsidP="00942D9E">
            <w:r w:rsidRPr="00CC26E0">
              <w:t>Перечень подпрограмм</w:t>
            </w:r>
          </w:p>
        </w:tc>
        <w:tc>
          <w:tcPr>
            <w:tcW w:w="8363" w:type="dxa"/>
            <w:gridSpan w:val="6"/>
            <w:shd w:val="clear" w:color="auto" w:fill="auto"/>
          </w:tcPr>
          <w:p w14:paraId="7A6F5580" w14:textId="77777777" w:rsidR="005D2722" w:rsidRPr="00CC26E0" w:rsidRDefault="005D2722" w:rsidP="00942D9E">
            <w:r>
              <w:t>Муниципальные заказчики подпрограмм</w:t>
            </w:r>
          </w:p>
        </w:tc>
      </w:tr>
      <w:tr w:rsidR="005D2722" w:rsidRPr="00CC26E0" w14:paraId="0291B935" w14:textId="77777777" w:rsidTr="00942D9E">
        <w:trPr>
          <w:trHeight w:val="541"/>
        </w:trPr>
        <w:tc>
          <w:tcPr>
            <w:tcW w:w="6379" w:type="dxa"/>
            <w:shd w:val="clear" w:color="auto" w:fill="auto"/>
          </w:tcPr>
          <w:p w14:paraId="7795A3A4" w14:textId="77777777" w:rsidR="005D2722" w:rsidRPr="00CC26E0" w:rsidRDefault="005D2722" w:rsidP="00942D9E">
            <w:pPr>
              <w:ind w:firstLine="312"/>
              <w:jc w:val="both"/>
            </w:pPr>
            <w:r w:rsidRPr="00DE40DB">
              <w:t>1. «Профилактика преступлений и иных правонарушений»</w:t>
            </w:r>
          </w:p>
        </w:tc>
        <w:tc>
          <w:tcPr>
            <w:tcW w:w="8363" w:type="dxa"/>
            <w:gridSpan w:val="6"/>
            <w:shd w:val="clear" w:color="auto" w:fill="auto"/>
          </w:tcPr>
          <w:p w14:paraId="42B3B0C8" w14:textId="77777777" w:rsidR="005D2722" w:rsidRPr="00CC26E0" w:rsidRDefault="005D2722" w:rsidP="00942D9E">
            <w:pPr>
              <w:pStyle w:val="ConsPlusNormal"/>
              <w:ind w:firstLine="0"/>
              <w:rPr>
                <w:rFonts w:ascii="Times New Roman" w:hAnsi="Times New Roman" w:cs="Times New Roman"/>
                <w:sz w:val="24"/>
                <w:szCs w:val="24"/>
              </w:rPr>
            </w:pPr>
            <w:r w:rsidRPr="00C1351A">
              <w:rPr>
                <w:rFonts w:ascii="Times New Roman" w:hAnsi="Times New Roman" w:cs="Times New Roman"/>
                <w:sz w:val="24"/>
                <w:szCs w:val="24"/>
              </w:rPr>
              <w:t>Администрации городского округа Реутов</w:t>
            </w:r>
          </w:p>
        </w:tc>
      </w:tr>
      <w:tr w:rsidR="005D2722" w:rsidRPr="00CC26E0" w14:paraId="6CAF7DF0" w14:textId="77777777" w:rsidTr="00942D9E">
        <w:trPr>
          <w:trHeight w:val="698"/>
        </w:trPr>
        <w:tc>
          <w:tcPr>
            <w:tcW w:w="6379" w:type="dxa"/>
            <w:shd w:val="clear" w:color="auto" w:fill="auto"/>
          </w:tcPr>
          <w:p w14:paraId="2B7AE3D9" w14:textId="77777777" w:rsidR="005D2722" w:rsidRPr="00C1351A" w:rsidRDefault="005D2722" w:rsidP="00942D9E">
            <w:pPr>
              <w:pStyle w:val="ConsPlusNormal"/>
              <w:ind w:firstLine="312"/>
              <w:jc w:val="both"/>
              <w:rPr>
                <w:rFonts w:ascii="Times New Roman" w:hAnsi="Times New Roman" w:cs="Times New Roman"/>
                <w:sz w:val="24"/>
                <w:szCs w:val="24"/>
              </w:rPr>
            </w:pPr>
            <w:r w:rsidRPr="00DE40DB">
              <w:rPr>
                <w:rFonts w:ascii="Times New Roman" w:hAnsi="Times New Roman" w:cs="Times New Roman"/>
                <w:sz w:val="24"/>
                <w:szCs w:val="24"/>
              </w:rPr>
              <w:t xml:space="preserve">2. </w:t>
            </w:r>
            <w:bookmarkStart w:id="0" w:name="_Hlk117515393"/>
            <w:r w:rsidRPr="00DE40DB">
              <w:rPr>
                <w:rFonts w:ascii="Times New Roman" w:hAnsi="Times New Roman" w:cs="Times New Roman"/>
                <w:sz w:val="24"/>
                <w:szCs w:val="24"/>
              </w:rPr>
              <w:t>«</w:t>
            </w:r>
            <w:r w:rsidRPr="00DB4980">
              <w:rPr>
                <w:rFonts w:ascii="Times New Roman" w:hAnsi="Times New Roman" w:cs="Times New Roman"/>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DE40DB">
              <w:rPr>
                <w:rFonts w:ascii="Times New Roman" w:hAnsi="Times New Roman" w:cs="Times New Roman"/>
                <w:sz w:val="24"/>
                <w:szCs w:val="24"/>
              </w:rPr>
              <w:t>»</w:t>
            </w:r>
            <w:bookmarkEnd w:id="0"/>
          </w:p>
        </w:tc>
        <w:tc>
          <w:tcPr>
            <w:tcW w:w="8363" w:type="dxa"/>
            <w:gridSpan w:val="6"/>
            <w:shd w:val="clear" w:color="auto" w:fill="auto"/>
          </w:tcPr>
          <w:p w14:paraId="2483BB27" w14:textId="77777777" w:rsidR="005D2722" w:rsidRDefault="005D2722" w:rsidP="00942D9E">
            <w:pPr>
              <w:pStyle w:val="ConsPlusNormal"/>
              <w:ind w:firstLine="0"/>
              <w:rPr>
                <w:rFonts w:ascii="Times New Roman" w:hAnsi="Times New Roman" w:cs="Times New Roman"/>
                <w:sz w:val="24"/>
                <w:szCs w:val="24"/>
              </w:rPr>
            </w:pPr>
            <w:r w:rsidRPr="00C1351A">
              <w:rPr>
                <w:rFonts w:ascii="Times New Roman" w:hAnsi="Times New Roman" w:cs="Times New Roman"/>
                <w:sz w:val="24"/>
                <w:szCs w:val="24"/>
              </w:rPr>
              <w:t>Администрации городского округа Реутов</w:t>
            </w:r>
          </w:p>
        </w:tc>
      </w:tr>
      <w:tr w:rsidR="005D2722" w:rsidRPr="00CC26E0" w14:paraId="708E117C" w14:textId="77777777" w:rsidTr="00942D9E">
        <w:trPr>
          <w:trHeight w:val="844"/>
        </w:trPr>
        <w:tc>
          <w:tcPr>
            <w:tcW w:w="6379" w:type="dxa"/>
            <w:shd w:val="clear" w:color="auto" w:fill="auto"/>
          </w:tcPr>
          <w:p w14:paraId="237F57ED" w14:textId="77777777" w:rsidR="005D2722" w:rsidRPr="00C1351A" w:rsidRDefault="005D2722" w:rsidP="00942D9E">
            <w:pPr>
              <w:pStyle w:val="ConsPlusNormal"/>
              <w:ind w:firstLine="312"/>
              <w:jc w:val="both"/>
              <w:rPr>
                <w:rFonts w:ascii="Times New Roman" w:hAnsi="Times New Roman" w:cs="Times New Roman"/>
                <w:sz w:val="24"/>
                <w:szCs w:val="24"/>
              </w:rPr>
            </w:pPr>
            <w:r w:rsidRPr="00DE40DB">
              <w:rPr>
                <w:rFonts w:ascii="Times New Roman" w:hAnsi="Times New Roman" w:cs="Times New Roman"/>
                <w:sz w:val="24"/>
                <w:szCs w:val="24"/>
              </w:rPr>
              <w:t xml:space="preserve">3. </w:t>
            </w:r>
            <w:bookmarkStart w:id="1" w:name="_Hlk117515464"/>
            <w:r w:rsidRPr="00DE40DB">
              <w:rPr>
                <w:rFonts w:ascii="Times New Roman" w:hAnsi="Times New Roman" w:cs="Times New Roman"/>
                <w:sz w:val="24"/>
                <w:szCs w:val="24"/>
              </w:rPr>
              <w:t>«Обеспечение мероприятий гражданской обороны на территории муниципального образования Московской области»</w:t>
            </w:r>
            <w:bookmarkEnd w:id="1"/>
          </w:p>
        </w:tc>
        <w:tc>
          <w:tcPr>
            <w:tcW w:w="8363" w:type="dxa"/>
            <w:gridSpan w:val="6"/>
            <w:shd w:val="clear" w:color="auto" w:fill="auto"/>
          </w:tcPr>
          <w:p w14:paraId="675CDCC3" w14:textId="77777777" w:rsidR="005D2722" w:rsidRDefault="005D2722" w:rsidP="00942D9E">
            <w:pPr>
              <w:pStyle w:val="ConsPlusNormal"/>
              <w:ind w:firstLine="0"/>
              <w:rPr>
                <w:rFonts w:ascii="Times New Roman" w:hAnsi="Times New Roman" w:cs="Times New Roman"/>
                <w:sz w:val="24"/>
                <w:szCs w:val="24"/>
              </w:rPr>
            </w:pPr>
            <w:r w:rsidRPr="00C1351A">
              <w:rPr>
                <w:rFonts w:ascii="Times New Roman" w:hAnsi="Times New Roman" w:cs="Times New Roman"/>
                <w:sz w:val="24"/>
                <w:szCs w:val="24"/>
              </w:rPr>
              <w:t>Администрации городского округа Реутов</w:t>
            </w:r>
          </w:p>
        </w:tc>
      </w:tr>
      <w:tr w:rsidR="005D2722" w:rsidRPr="00CC26E0" w14:paraId="452AA7C3" w14:textId="77777777" w:rsidTr="00942D9E">
        <w:trPr>
          <w:trHeight w:val="559"/>
        </w:trPr>
        <w:tc>
          <w:tcPr>
            <w:tcW w:w="6379" w:type="dxa"/>
            <w:shd w:val="clear" w:color="auto" w:fill="auto"/>
          </w:tcPr>
          <w:p w14:paraId="1541AA6D" w14:textId="77777777" w:rsidR="005D2722" w:rsidRPr="00C1351A" w:rsidRDefault="005D2722" w:rsidP="00942D9E">
            <w:pPr>
              <w:pStyle w:val="ConsPlusNormal"/>
              <w:ind w:firstLine="312"/>
              <w:jc w:val="both"/>
              <w:rPr>
                <w:rFonts w:ascii="Times New Roman" w:hAnsi="Times New Roman" w:cs="Times New Roman"/>
                <w:sz w:val="24"/>
                <w:szCs w:val="24"/>
              </w:rPr>
            </w:pPr>
            <w:r w:rsidRPr="00DE40DB">
              <w:rPr>
                <w:rFonts w:ascii="Times New Roman" w:hAnsi="Times New Roman" w:cs="Times New Roman"/>
                <w:sz w:val="24"/>
                <w:szCs w:val="24"/>
              </w:rPr>
              <w:t xml:space="preserve">4. </w:t>
            </w:r>
            <w:bookmarkStart w:id="2" w:name="_Hlk117515591"/>
            <w:r w:rsidRPr="00DE40DB">
              <w:rPr>
                <w:rFonts w:ascii="Times New Roman" w:hAnsi="Times New Roman" w:cs="Times New Roman"/>
                <w:sz w:val="24"/>
                <w:szCs w:val="24"/>
              </w:rPr>
              <w:t>«Обеспечение пожарной безопасности на территории муниципального образования Московской области»</w:t>
            </w:r>
            <w:bookmarkEnd w:id="2"/>
          </w:p>
        </w:tc>
        <w:tc>
          <w:tcPr>
            <w:tcW w:w="8363" w:type="dxa"/>
            <w:gridSpan w:val="6"/>
            <w:shd w:val="clear" w:color="auto" w:fill="auto"/>
          </w:tcPr>
          <w:p w14:paraId="1333CC20" w14:textId="77777777" w:rsidR="005D2722" w:rsidRDefault="005D2722" w:rsidP="00942D9E">
            <w:pPr>
              <w:pStyle w:val="ConsPlusNormal"/>
              <w:ind w:firstLine="0"/>
              <w:rPr>
                <w:rFonts w:ascii="Times New Roman" w:hAnsi="Times New Roman" w:cs="Times New Roman"/>
                <w:sz w:val="24"/>
                <w:szCs w:val="24"/>
              </w:rPr>
            </w:pPr>
            <w:r w:rsidRPr="00C1351A">
              <w:rPr>
                <w:rFonts w:ascii="Times New Roman" w:hAnsi="Times New Roman" w:cs="Times New Roman"/>
                <w:sz w:val="24"/>
                <w:szCs w:val="24"/>
              </w:rPr>
              <w:t>Администрации городского округа Реутов</w:t>
            </w:r>
          </w:p>
        </w:tc>
      </w:tr>
      <w:tr w:rsidR="005D2722" w:rsidRPr="00CC26E0" w14:paraId="34FD8560" w14:textId="77777777" w:rsidTr="00942D9E">
        <w:trPr>
          <w:trHeight w:val="850"/>
        </w:trPr>
        <w:tc>
          <w:tcPr>
            <w:tcW w:w="6379" w:type="dxa"/>
            <w:shd w:val="clear" w:color="auto" w:fill="auto"/>
          </w:tcPr>
          <w:p w14:paraId="1072D044" w14:textId="77777777" w:rsidR="005D2722" w:rsidRPr="00C1351A" w:rsidRDefault="005D2722" w:rsidP="00942D9E">
            <w:pPr>
              <w:pStyle w:val="ConsPlusNormal"/>
              <w:ind w:firstLine="312"/>
              <w:jc w:val="both"/>
              <w:rPr>
                <w:rFonts w:ascii="Times New Roman" w:hAnsi="Times New Roman" w:cs="Times New Roman"/>
                <w:sz w:val="24"/>
                <w:szCs w:val="24"/>
              </w:rPr>
            </w:pPr>
            <w:r w:rsidRPr="00DE40DB">
              <w:rPr>
                <w:rFonts w:ascii="Times New Roman" w:hAnsi="Times New Roman" w:cs="Times New Roman"/>
                <w:sz w:val="24"/>
                <w:szCs w:val="24"/>
              </w:rPr>
              <w:t xml:space="preserve">5. </w:t>
            </w:r>
            <w:bookmarkStart w:id="3" w:name="_Hlk117515639"/>
            <w:r w:rsidRPr="00DE40DB">
              <w:rPr>
                <w:rFonts w:ascii="Times New Roman" w:hAnsi="Times New Roman" w:cs="Times New Roman"/>
                <w:sz w:val="24"/>
                <w:szCs w:val="24"/>
              </w:rPr>
              <w:t>«Обеспечение безопасности населения на водных объектах, расположенных на территории муниципального образования Московской области»</w:t>
            </w:r>
            <w:bookmarkEnd w:id="3"/>
          </w:p>
        </w:tc>
        <w:tc>
          <w:tcPr>
            <w:tcW w:w="8363" w:type="dxa"/>
            <w:gridSpan w:val="6"/>
            <w:shd w:val="clear" w:color="auto" w:fill="auto"/>
          </w:tcPr>
          <w:p w14:paraId="1FAC6DD0" w14:textId="77777777" w:rsidR="005D2722" w:rsidRDefault="005D2722" w:rsidP="00942D9E">
            <w:pPr>
              <w:pStyle w:val="ConsPlusNormal"/>
              <w:ind w:firstLine="0"/>
              <w:rPr>
                <w:rFonts w:ascii="Times New Roman" w:hAnsi="Times New Roman" w:cs="Times New Roman"/>
                <w:sz w:val="24"/>
                <w:szCs w:val="24"/>
              </w:rPr>
            </w:pPr>
            <w:r w:rsidRPr="00C1351A">
              <w:rPr>
                <w:rFonts w:ascii="Times New Roman" w:hAnsi="Times New Roman" w:cs="Times New Roman"/>
                <w:sz w:val="24"/>
                <w:szCs w:val="24"/>
              </w:rPr>
              <w:t>Администрации городского округа Реутов</w:t>
            </w:r>
          </w:p>
        </w:tc>
      </w:tr>
      <w:tr w:rsidR="005D2722" w:rsidRPr="00CC26E0" w14:paraId="183627F7" w14:textId="77777777" w:rsidTr="00942D9E">
        <w:trPr>
          <w:trHeight w:val="410"/>
        </w:trPr>
        <w:tc>
          <w:tcPr>
            <w:tcW w:w="6379" w:type="dxa"/>
            <w:shd w:val="clear" w:color="auto" w:fill="auto"/>
          </w:tcPr>
          <w:p w14:paraId="7CF29248" w14:textId="77777777" w:rsidR="005D2722" w:rsidRPr="00CC26E0" w:rsidRDefault="005D2722" w:rsidP="00942D9E">
            <w:pPr>
              <w:ind w:firstLine="312"/>
              <w:jc w:val="both"/>
            </w:pPr>
            <w:r w:rsidRPr="00DE40DB">
              <w:t>6. «Обеспечивающая подпрограмма»</w:t>
            </w:r>
          </w:p>
        </w:tc>
        <w:tc>
          <w:tcPr>
            <w:tcW w:w="8363" w:type="dxa"/>
            <w:gridSpan w:val="6"/>
            <w:shd w:val="clear" w:color="auto" w:fill="auto"/>
          </w:tcPr>
          <w:p w14:paraId="00E2CF45" w14:textId="77777777" w:rsidR="005D2722" w:rsidRDefault="005D2722" w:rsidP="00942D9E">
            <w:pPr>
              <w:pStyle w:val="ConsPlusNormal"/>
              <w:ind w:firstLine="0"/>
              <w:rPr>
                <w:rFonts w:ascii="Times New Roman" w:hAnsi="Times New Roman" w:cs="Times New Roman"/>
                <w:sz w:val="24"/>
                <w:szCs w:val="24"/>
              </w:rPr>
            </w:pPr>
            <w:r w:rsidRPr="00C1351A">
              <w:rPr>
                <w:rFonts w:ascii="Times New Roman" w:hAnsi="Times New Roman" w:cs="Times New Roman"/>
                <w:sz w:val="24"/>
                <w:szCs w:val="24"/>
              </w:rPr>
              <w:t>Администрации городского округа Реутов</w:t>
            </w:r>
          </w:p>
        </w:tc>
      </w:tr>
      <w:tr w:rsidR="005D2722" w:rsidRPr="00CC26E0" w14:paraId="0DA8D3AD" w14:textId="77777777" w:rsidTr="00942D9E">
        <w:trPr>
          <w:trHeight w:val="477"/>
        </w:trPr>
        <w:tc>
          <w:tcPr>
            <w:tcW w:w="6379" w:type="dxa"/>
            <w:vMerge w:val="restart"/>
            <w:shd w:val="clear" w:color="auto" w:fill="auto"/>
          </w:tcPr>
          <w:p w14:paraId="70A7F46A" w14:textId="77777777" w:rsidR="005D2722" w:rsidRPr="00DE40DB" w:rsidRDefault="005D2722" w:rsidP="00942D9E">
            <w:pPr>
              <w:ind w:firstLine="29"/>
            </w:pPr>
            <w:r>
              <w:t>Краткая характеристика подпрограмм</w:t>
            </w:r>
          </w:p>
        </w:tc>
        <w:tc>
          <w:tcPr>
            <w:tcW w:w="8363" w:type="dxa"/>
            <w:gridSpan w:val="6"/>
            <w:shd w:val="clear" w:color="auto" w:fill="auto"/>
          </w:tcPr>
          <w:p w14:paraId="76586900" w14:textId="77777777" w:rsidR="005D2722" w:rsidRPr="00CC26E0" w:rsidRDefault="005D2722" w:rsidP="00942D9E">
            <w:pPr>
              <w:jc w:val="both"/>
              <w:rPr>
                <w:rFonts w:eastAsia="Calibri"/>
                <w:szCs w:val="22"/>
                <w:lang w:eastAsia="en-US"/>
              </w:rPr>
            </w:pPr>
            <w:r w:rsidRPr="00CC26E0">
              <w:rPr>
                <w:rFonts w:eastAsia="Calibri"/>
                <w:szCs w:val="22"/>
                <w:lang w:eastAsia="en-US"/>
              </w:rPr>
              <w:t>1. Подпрограмма</w:t>
            </w:r>
            <w:r>
              <w:rPr>
                <w:rFonts w:eastAsia="Calibri"/>
                <w:szCs w:val="22"/>
                <w:lang w:eastAsia="en-US"/>
              </w:rPr>
              <w:t xml:space="preserve"> </w:t>
            </w:r>
            <w:r w:rsidRPr="00CC26E0">
              <w:rPr>
                <w:rFonts w:eastAsia="Calibri"/>
                <w:szCs w:val="22"/>
                <w:lang w:eastAsia="en-US"/>
              </w:rPr>
              <w:t>«Профилактика преступлений и иных правонарушений» рассчитана на пять лет, ее выполнение предусмотрено без разделения на этапы и включает постоянную комплексную реализацию планируемых мероприятий.</w:t>
            </w:r>
          </w:p>
          <w:p w14:paraId="38C1092E" w14:textId="77777777" w:rsidR="005D2722" w:rsidRPr="00CC26E0" w:rsidRDefault="005D2722" w:rsidP="00942D9E">
            <w:pPr>
              <w:jc w:val="both"/>
              <w:rPr>
                <w:rFonts w:eastAsia="Calibri"/>
                <w:szCs w:val="22"/>
                <w:lang w:eastAsia="en-US"/>
              </w:rPr>
            </w:pPr>
            <w:r w:rsidRPr="00CC26E0">
              <w:rPr>
                <w:rFonts w:eastAsia="Calibri"/>
                <w:szCs w:val="22"/>
                <w:lang w:eastAsia="en-US"/>
              </w:rPr>
              <w:t xml:space="preserve">Реализация подпрограммных мероприятий позволит стабилизировать криминогенную обстановку в городском округе Реутов Московской области, нейтрализовать рост негативных явлений по отдельным направлениям, и тем самым создать условия для повышения реального уровня безопасности жизни жителей города, обеспечения защищенности объектов социальной сферы и мест с массовым пребыванием людей. </w:t>
            </w:r>
          </w:p>
          <w:p w14:paraId="6089FE01" w14:textId="77777777" w:rsidR="005D2722" w:rsidRPr="00CC26E0" w:rsidRDefault="005D2722" w:rsidP="00942D9E">
            <w:pPr>
              <w:autoSpaceDE w:val="0"/>
              <w:autoSpaceDN w:val="0"/>
              <w:adjustRightInd w:val="0"/>
              <w:jc w:val="both"/>
              <w:rPr>
                <w:rFonts w:eastAsia="Calibri"/>
                <w:szCs w:val="22"/>
                <w:lang w:eastAsia="en-US"/>
              </w:rPr>
            </w:pPr>
            <w:r w:rsidRPr="00CC26E0">
              <w:rPr>
                <w:rFonts w:eastAsia="Calibri"/>
                <w:szCs w:val="22"/>
                <w:lang w:eastAsia="en-US"/>
              </w:rPr>
              <w:lastRenderedPageBreak/>
              <w:t xml:space="preserve">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основ и систематизации методов долгосрочного процесса формирования толерантного сознания и поведения жителей городского округа Реутов Московской области. Реальными механизмами ее осуществления 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 </w:t>
            </w:r>
          </w:p>
          <w:p w14:paraId="28E25377" w14:textId="77777777" w:rsidR="005D2722" w:rsidRDefault="005D2722" w:rsidP="00942D9E">
            <w:pPr>
              <w:autoSpaceDE w:val="0"/>
              <w:autoSpaceDN w:val="0"/>
              <w:adjustRightInd w:val="0"/>
              <w:jc w:val="both"/>
            </w:pPr>
            <w:r w:rsidRPr="00CC26E0">
              <w:rPr>
                <w:rFonts w:eastAsia="Calibri"/>
                <w:szCs w:val="22"/>
                <w:lang w:eastAsia="en-US"/>
              </w:rPr>
              <w:t>Мероприятия, направленные на профилактику терроризма в местах с массовым пребыванием людей и на объектах жизнеобеспечения населения, будут способствовать предупреждению террористических актов и повышению уровня общественной безопасности граждан.</w:t>
            </w:r>
          </w:p>
        </w:tc>
      </w:tr>
      <w:tr w:rsidR="005D2722" w:rsidRPr="00CC26E0" w14:paraId="5C716595" w14:textId="77777777" w:rsidTr="00942D9E">
        <w:trPr>
          <w:trHeight w:val="477"/>
        </w:trPr>
        <w:tc>
          <w:tcPr>
            <w:tcW w:w="6379" w:type="dxa"/>
            <w:vMerge/>
            <w:shd w:val="clear" w:color="auto" w:fill="auto"/>
          </w:tcPr>
          <w:p w14:paraId="20CD465A" w14:textId="77777777" w:rsidR="005D2722" w:rsidRPr="00DE40DB" w:rsidRDefault="005D2722" w:rsidP="00942D9E">
            <w:pPr>
              <w:ind w:firstLine="312"/>
              <w:jc w:val="both"/>
            </w:pPr>
          </w:p>
        </w:tc>
        <w:tc>
          <w:tcPr>
            <w:tcW w:w="8363" w:type="dxa"/>
            <w:gridSpan w:val="6"/>
            <w:shd w:val="clear" w:color="auto" w:fill="auto"/>
          </w:tcPr>
          <w:p w14:paraId="7E10AE81" w14:textId="77777777" w:rsidR="005D2722" w:rsidRPr="004966F2" w:rsidRDefault="005D2722" w:rsidP="00942D9E">
            <w:pPr>
              <w:ind w:right="-2"/>
              <w:jc w:val="both"/>
            </w:pPr>
            <w:r w:rsidRPr="004966F2">
              <w:t xml:space="preserve">2. Подпрограмма </w:t>
            </w:r>
            <w:r w:rsidRPr="00A92DD7">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4966F2">
              <w:rPr>
                <w:rFonts w:eastAsia="Calibri"/>
                <w:szCs w:val="22"/>
                <w:lang w:eastAsia="en-US"/>
              </w:rPr>
              <w:t xml:space="preserve"> </w:t>
            </w:r>
            <w:r w:rsidRPr="004966F2">
              <w:t>рассчитана на пять лет, ее выполнение предусмотрено без разделения на этапы и включает постоянную комплексную реализацию планируемых мероприятий.</w:t>
            </w:r>
          </w:p>
          <w:p w14:paraId="61037376" w14:textId="77777777" w:rsidR="005D2722" w:rsidRPr="00C1351A" w:rsidRDefault="005D2722" w:rsidP="00942D9E">
            <w:pPr>
              <w:ind w:right="-2"/>
              <w:jc w:val="both"/>
              <w:rPr>
                <w:b/>
              </w:rPr>
            </w:pPr>
            <w:r w:rsidRPr="004966F2">
              <w:t xml:space="preserve">Повышение уровня защиты населения и территории городского округа Реутов от опасностей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w:t>
            </w:r>
            <w:proofErr w:type="spellStart"/>
            <w:r w:rsidRPr="004966F2">
              <w:t>Реутовского</w:t>
            </w:r>
            <w:proofErr w:type="spellEnd"/>
            <w:r w:rsidRPr="004966F2">
              <w:t xml:space="preserve"> городского звена МОСЧС, сокращения среднего времени совместного реагирования нескольких экстренных оперативных служб на обращения населения, происшествия, аварии, ЧС.</w:t>
            </w:r>
          </w:p>
        </w:tc>
      </w:tr>
      <w:tr w:rsidR="005D2722" w:rsidRPr="00CC26E0" w14:paraId="5F75FC40" w14:textId="77777777" w:rsidTr="00942D9E">
        <w:trPr>
          <w:trHeight w:val="477"/>
        </w:trPr>
        <w:tc>
          <w:tcPr>
            <w:tcW w:w="6379" w:type="dxa"/>
            <w:vMerge/>
            <w:shd w:val="clear" w:color="auto" w:fill="auto"/>
          </w:tcPr>
          <w:p w14:paraId="0552FEAB" w14:textId="77777777" w:rsidR="005D2722" w:rsidRPr="00DE40DB" w:rsidRDefault="005D2722" w:rsidP="00942D9E">
            <w:pPr>
              <w:ind w:firstLine="312"/>
              <w:jc w:val="both"/>
            </w:pPr>
          </w:p>
        </w:tc>
        <w:tc>
          <w:tcPr>
            <w:tcW w:w="8363" w:type="dxa"/>
            <w:gridSpan w:val="6"/>
            <w:shd w:val="clear" w:color="auto" w:fill="auto"/>
          </w:tcPr>
          <w:p w14:paraId="5C008B0F" w14:textId="77777777" w:rsidR="005D2722" w:rsidRDefault="005D2722" w:rsidP="00942D9E">
            <w:pPr>
              <w:ind w:right="-2"/>
              <w:jc w:val="both"/>
            </w:pPr>
            <w:r w:rsidRPr="004966F2">
              <w:t>3. Подпрограмма «Обеспечение мероприятий гражданской обороны на территории муниципального образования Московской области» рассчитана на пять лет, ее выполнение предусмотрено без разделения на этапы и включает постоянную комплексную реализацию планируемых</w:t>
            </w:r>
            <w:r w:rsidRPr="00CC26E0">
              <w:t xml:space="preserve"> мероприятий.</w:t>
            </w:r>
          </w:p>
          <w:p w14:paraId="1BE3AD58" w14:textId="77777777" w:rsidR="005D2722" w:rsidRPr="00CC26E0" w:rsidRDefault="005D2722" w:rsidP="00942D9E">
            <w:pPr>
              <w:ind w:right="-2"/>
              <w:jc w:val="both"/>
            </w:pPr>
            <w:r w:rsidRPr="00CC26E0">
              <w:t xml:space="preserve">Повышение уровня защиты населения и территории городского округа Реутов от опасностей возникающих при военных конфликтах или вследствие этих </w:t>
            </w:r>
            <w:r w:rsidRPr="00CC26E0">
              <w:lastRenderedPageBreak/>
              <w:t>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w:t>
            </w:r>
          </w:p>
          <w:p w14:paraId="087DDC38" w14:textId="77777777" w:rsidR="005D2722" w:rsidRPr="00C1351A" w:rsidRDefault="005D2722" w:rsidP="00942D9E">
            <w:pPr>
              <w:jc w:val="both"/>
              <w:rPr>
                <w:rFonts w:eastAsia="Calibri"/>
                <w:lang w:eastAsia="en-US"/>
              </w:rPr>
            </w:pPr>
            <w:r w:rsidRPr="00CC26E0">
              <w:rPr>
                <w:rFonts w:eastAsia="Calibri"/>
                <w:lang w:eastAsia="en-US"/>
              </w:rPr>
              <w:t>Для достижения необходимых показателей подпрограммы требуется продолжить работы по модернизации существующей системы оповещения,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 сопряжению оборудования локальных систем оповещения объектов экономики с муниципальной системой оповещения населения (далее – МСО), расширению и наращиванию функционала МСО, путем дополнения специального программного обеспечения (далее – СПО), а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tc>
      </w:tr>
      <w:tr w:rsidR="005D2722" w:rsidRPr="00CC26E0" w14:paraId="1771BA3A" w14:textId="77777777" w:rsidTr="00942D9E">
        <w:trPr>
          <w:trHeight w:val="477"/>
        </w:trPr>
        <w:tc>
          <w:tcPr>
            <w:tcW w:w="6379" w:type="dxa"/>
            <w:vMerge/>
            <w:shd w:val="clear" w:color="auto" w:fill="auto"/>
          </w:tcPr>
          <w:p w14:paraId="4C5B0E06" w14:textId="77777777" w:rsidR="005D2722" w:rsidRPr="00DE40DB" w:rsidRDefault="005D2722" w:rsidP="00942D9E">
            <w:pPr>
              <w:ind w:firstLine="312"/>
              <w:jc w:val="both"/>
            </w:pPr>
          </w:p>
        </w:tc>
        <w:tc>
          <w:tcPr>
            <w:tcW w:w="8363" w:type="dxa"/>
            <w:gridSpan w:val="6"/>
            <w:shd w:val="clear" w:color="auto" w:fill="auto"/>
          </w:tcPr>
          <w:p w14:paraId="5C35CFCC" w14:textId="77777777" w:rsidR="005D2722" w:rsidRDefault="005D2722" w:rsidP="00942D9E">
            <w:pPr>
              <w:ind w:right="-2"/>
              <w:jc w:val="both"/>
            </w:pPr>
            <w:r w:rsidRPr="004966F2">
              <w:t>4. Подпрограмма «Обеспечение пожарной безопасности на территории муниципального образования Московской области» рассчитана на пять лет, ее выполнение предусмотрено без разделения на этапы и включает постоянную комплексную реализацию планируемых мероприятий. Меры по обеспечению пожарной безопасности должны носить комплексный и системный характер. Повышение уровня защиты объектов, населения и территории городского округа Реутов от пожаров будет обеспечено в том числе за счет выполнения мероприятий подпрограммы.</w:t>
            </w:r>
          </w:p>
        </w:tc>
      </w:tr>
      <w:tr w:rsidR="005D2722" w:rsidRPr="00CC26E0" w14:paraId="265E3828" w14:textId="77777777" w:rsidTr="00942D9E">
        <w:trPr>
          <w:trHeight w:val="477"/>
        </w:trPr>
        <w:tc>
          <w:tcPr>
            <w:tcW w:w="6379" w:type="dxa"/>
            <w:vMerge/>
            <w:shd w:val="clear" w:color="auto" w:fill="auto"/>
          </w:tcPr>
          <w:p w14:paraId="0101F2E1" w14:textId="77777777" w:rsidR="005D2722" w:rsidRPr="00DE40DB" w:rsidRDefault="005D2722" w:rsidP="00942D9E">
            <w:pPr>
              <w:ind w:firstLine="312"/>
              <w:jc w:val="both"/>
            </w:pPr>
          </w:p>
        </w:tc>
        <w:tc>
          <w:tcPr>
            <w:tcW w:w="8363" w:type="dxa"/>
            <w:gridSpan w:val="6"/>
            <w:shd w:val="clear" w:color="auto" w:fill="auto"/>
          </w:tcPr>
          <w:p w14:paraId="42CF50DE" w14:textId="77777777" w:rsidR="005D2722" w:rsidRDefault="005D2722" w:rsidP="00942D9E">
            <w:pPr>
              <w:jc w:val="both"/>
            </w:pPr>
            <w:r w:rsidRPr="004D769F">
              <w:t>5</w:t>
            </w:r>
            <w:r w:rsidRPr="004966F2">
              <w:t xml:space="preserve">. </w:t>
            </w:r>
            <w:bookmarkStart w:id="4" w:name="_Hlk117515669"/>
            <w:r w:rsidRPr="004966F2">
              <w:t>Подпрограмма</w:t>
            </w:r>
            <w:bookmarkEnd w:id="4"/>
            <w:r w:rsidRPr="004966F2">
              <w:t xml:space="preserve"> «Обеспечение безопасности населения на водных объектах, расположенных на территории муниципального образования Московской области» </w:t>
            </w:r>
            <w:bookmarkStart w:id="5" w:name="_Hlk117515704"/>
            <w:r w:rsidRPr="004966F2">
              <w:t xml:space="preserve">рассчитана на пять лет, ее выполнение предусмотрено без разделения </w:t>
            </w:r>
            <w:r w:rsidRPr="004966F2">
              <w:lastRenderedPageBreak/>
              <w:t>на этапы и включает постоянную комплексную реализацию планируемых мероприятий.</w:t>
            </w:r>
            <w:bookmarkEnd w:id="5"/>
          </w:p>
        </w:tc>
      </w:tr>
      <w:tr w:rsidR="005D2722" w:rsidRPr="00CC26E0" w14:paraId="68E67F78" w14:textId="77777777" w:rsidTr="00942D9E">
        <w:trPr>
          <w:trHeight w:val="477"/>
        </w:trPr>
        <w:tc>
          <w:tcPr>
            <w:tcW w:w="6379" w:type="dxa"/>
            <w:vMerge/>
            <w:shd w:val="clear" w:color="auto" w:fill="auto"/>
          </w:tcPr>
          <w:p w14:paraId="079D1DDE" w14:textId="77777777" w:rsidR="005D2722" w:rsidRPr="00DE40DB" w:rsidRDefault="005D2722" w:rsidP="00942D9E">
            <w:pPr>
              <w:ind w:firstLine="312"/>
              <w:jc w:val="both"/>
            </w:pPr>
          </w:p>
        </w:tc>
        <w:tc>
          <w:tcPr>
            <w:tcW w:w="8363" w:type="dxa"/>
            <w:gridSpan w:val="6"/>
            <w:shd w:val="clear" w:color="auto" w:fill="auto"/>
          </w:tcPr>
          <w:p w14:paraId="318F7E21" w14:textId="77777777" w:rsidR="005D2722" w:rsidRDefault="005D2722" w:rsidP="00942D9E">
            <w:pPr>
              <w:jc w:val="both"/>
            </w:pPr>
            <w:r w:rsidRPr="004966F2">
              <w:t>6. Подпрограмма «Обеспечивающая подпрограмма» рассчитана на пять лет, ее выполнение предусмотрено без разделения на этапы и включает постоянную комплексную реализацию планируемых мероприятий.</w:t>
            </w:r>
          </w:p>
        </w:tc>
      </w:tr>
      <w:tr w:rsidR="005D2722" w:rsidRPr="00CC26E0" w14:paraId="0681CE6F" w14:textId="77777777" w:rsidTr="00942D9E">
        <w:tc>
          <w:tcPr>
            <w:tcW w:w="6379" w:type="dxa"/>
            <w:shd w:val="clear" w:color="auto" w:fill="auto"/>
          </w:tcPr>
          <w:p w14:paraId="6DB5035F" w14:textId="77777777" w:rsidR="005D2722" w:rsidRPr="00CC26E0" w:rsidRDefault="005D2722" w:rsidP="00942D9E">
            <w:pPr>
              <w:jc w:val="both"/>
            </w:pPr>
            <w:r w:rsidRPr="00CC26E0">
              <w:t>Источники финансирования муниципальной программы, в том числе по годам</w:t>
            </w:r>
            <w:r>
              <w:t xml:space="preserve"> реализации (тыс. руб.)</w:t>
            </w:r>
          </w:p>
        </w:tc>
        <w:tc>
          <w:tcPr>
            <w:tcW w:w="1393" w:type="dxa"/>
            <w:shd w:val="clear" w:color="auto" w:fill="auto"/>
          </w:tcPr>
          <w:p w14:paraId="544F391D" w14:textId="77777777" w:rsidR="005D2722" w:rsidRPr="00394870" w:rsidRDefault="005D2722" w:rsidP="00942D9E">
            <w:pPr>
              <w:jc w:val="center"/>
              <w:rPr>
                <w:sz w:val="22"/>
              </w:rPr>
            </w:pPr>
            <w:r w:rsidRPr="00394870">
              <w:rPr>
                <w:sz w:val="22"/>
              </w:rPr>
              <w:t>Всего</w:t>
            </w:r>
          </w:p>
        </w:tc>
        <w:tc>
          <w:tcPr>
            <w:tcW w:w="1394" w:type="dxa"/>
            <w:shd w:val="clear" w:color="auto" w:fill="auto"/>
          </w:tcPr>
          <w:p w14:paraId="7E4EF30F" w14:textId="77777777" w:rsidR="005D2722" w:rsidRPr="00394870" w:rsidRDefault="005D2722" w:rsidP="00942D9E">
            <w:pPr>
              <w:jc w:val="center"/>
              <w:rPr>
                <w:sz w:val="22"/>
              </w:rPr>
            </w:pPr>
            <w:r w:rsidRPr="00394870">
              <w:rPr>
                <w:sz w:val="22"/>
              </w:rPr>
              <w:t>2023 год</w:t>
            </w:r>
          </w:p>
        </w:tc>
        <w:tc>
          <w:tcPr>
            <w:tcW w:w="1394" w:type="dxa"/>
            <w:shd w:val="clear" w:color="auto" w:fill="auto"/>
          </w:tcPr>
          <w:p w14:paraId="35CF8B5F" w14:textId="77777777" w:rsidR="005D2722" w:rsidRPr="00394870" w:rsidRDefault="005D2722" w:rsidP="00942D9E">
            <w:pPr>
              <w:jc w:val="center"/>
              <w:rPr>
                <w:sz w:val="22"/>
              </w:rPr>
            </w:pPr>
            <w:r w:rsidRPr="00394870">
              <w:rPr>
                <w:sz w:val="22"/>
              </w:rPr>
              <w:t>2024 год</w:t>
            </w:r>
          </w:p>
        </w:tc>
        <w:tc>
          <w:tcPr>
            <w:tcW w:w="1394" w:type="dxa"/>
            <w:shd w:val="clear" w:color="auto" w:fill="auto"/>
          </w:tcPr>
          <w:p w14:paraId="76229E57" w14:textId="77777777" w:rsidR="005D2722" w:rsidRPr="00394870" w:rsidRDefault="005D2722" w:rsidP="00942D9E">
            <w:pPr>
              <w:jc w:val="center"/>
              <w:rPr>
                <w:sz w:val="22"/>
              </w:rPr>
            </w:pPr>
            <w:r w:rsidRPr="00394870">
              <w:rPr>
                <w:sz w:val="22"/>
              </w:rPr>
              <w:t>2025 год</w:t>
            </w:r>
          </w:p>
        </w:tc>
        <w:tc>
          <w:tcPr>
            <w:tcW w:w="1394" w:type="dxa"/>
            <w:shd w:val="clear" w:color="auto" w:fill="auto"/>
          </w:tcPr>
          <w:p w14:paraId="29215FDA" w14:textId="77777777" w:rsidR="005D2722" w:rsidRPr="00394870" w:rsidRDefault="005D2722" w:rsidP="00942D9E">
            <w:pPr>
              <w:jc w:val="center"/>
              <w:rPr>
                <w:sz w:val="22"/>
              </w:rPr>
            </w:pPr>
            <w:r w:rsidRPr="00394870">
              <w:rPr>
                <w:sz w:val="22"/>
              </w:rPr>
              <w:t>2026 год</w:t>
            </w:r>
          </w:p>
        </w:tc>
        <w:tc>
          <w:tcPr>
            <w:tcW w:w="1394" w:type="dxa"/>
            <w:shd w:val="clear" w:color="auto" w:fill="auto"/>
          </w:tcPr>
          <w:p w14:paraId="0066E592" w14:textId="77777777" w:rsidR="005D2722" w:rsidRPr="00394870" w:rsidRDefault="005D2722" w:rsidP="00942D9E">
            <w:pPr>
              <w:jc w:val="center"/>
              <w:rPr>
                <w:sz w:val="22"/>
              </w:rPr>
            </w:pPr>
            <w:r w:rsidRPr="00394870">
              <w:rPr>
                <w:sz w:val="22"/>
              </w:rPr>
              <w:t>2027 год</w:t>
            </w:r>
          </w:p>
        </w:tc>
      </w:tr>
      <w:tr w:rsidR="005D6890" w:rsidRPr="00CC26E0" w14:paraId="33CCD405" w14:textId="77777777" w:rsidTr="00FF08B0">
        <w:trPr>
          <w:trHeight w:val="447"/>
        </w:trPr>
        <w:tc>
          <w:tcPr>
            <w:tcW w:w="6379" w:type="dxa"/>
            <w:shd w:val="clear" w:color="auto" w:fill="auto"/>
          </w:tcPr>
          <w:p w14:paraId="3CD93B3D" w14:textId="77777777" w:rsidR="005D6890" w:rsidRPr="00071ED0" w:rsidRDefault="005D6890" w:rsidP="005D6890">
            <w:r w:rsidRPr="00071ED0">
              <w:t>Средства бюджета МО</w:t>
            </w:r>
          </w:p>
        </w:tc>
        <w:tc>
          <w:tcPr>
            <w:tcW w:w="1393" w:type="dxa"/>
            <w:shd w:val="clear" w:color="auto" w:fill="auto"/>
          </w:tcPr>
          <w:p w14:paraId="74C25CDF" w14:textId="7B75A9BB" w:rsidR="005D6890" w:rsidRPr="00682779" w:rsidRDefault="00682779" w:rsidP="005D6890">
            <w:pPr>
              <w:ind w:left="-130" w:right="-79"/>
              <w:jc w:val="center"/>
              <w:rPr>
                <w:sz w:val="22"/>
                <w:szCs w:val="22"/>
              </w:rPr>
            </w:pPr>
            <w:r w:rsidRPr="00682779">
              <w:rPr>
                <w:sz w:val="22"/>
                <w:szCs w:val="22"/>
              </w:rPr>
              <w:t>4 667,00</w:t>
            </w:r>
          </w:p>
        </w:tc>
        <w:tc>
          <w:tcPr>
            <w:tcW w:w="1394" w:type="dxa"/>
            <w:shd w:val="clear" w:color="auto" w:fill="auto"/>
          </w:tcPr>
          <w:p w14:paraId="5F71DC88" w14:textId="77777777" w:rsidR="005D6890" w:rsidRPr="00682779" w:rsidRDefault="005D6890" w:rsidP="005D6890">
            <w:pPr>
              <w:widowControl w:val="0"/>
              <w:autoSpaceDE w:val="0"/>
              <w:autoSpaceDN w:val="0"/>
              <w:ind w:left="-109"/>
              <w:jc w:val="center"/>
              <w:rPr>
                <w:sz w:val="22"/>
                <w:szCs w:val="22"/>
              </w:rPr>
            </w:pPr>
            <w:r w:rsidRPr="00682779">
              <w:rPr>
                <w:sz w:val="22"/>
                <w:szCs w:val="22"/>
              </w:rPr>
              <w:t>1 027,00</w:t>
            </w:r>
          </w:p>
        </w:tc>
        <w:tc>
          <w:tcPr>
            <w:tcW w:w="1394" w:type="dxa"/>
            <w:shd w:val="clear" w:color="auto" w:fill="auto"/>
          </w:tcPr>
          <w:p w14:paraId="2E26419F" w14:textId="7C7B1EC6" w:rsidR="005D6890" w:rsidRPr="005D6890" w:rsidRDefault="005D6890" w:rsidP="005D6890">
            <w:pPr>
              <w:widowControl w:val="0"/>
              <w:autoSpaceDE w:val="0"/>
              <w:autoSpaceDN w:val="0"/>
              <w:ind w:left="-109"/>
              <w:jc w:val="center"/>
              <w:rPr>
                <w:sz w:val="22"/>
                <w:szCs w:val="22"/>
              </w:rPr>
            </w:pPr>
            <w:r w:rsidRPr="005D6890">
              <w:rPr>
                <w:sz w:val="22"/>
                <w:szCs w:val="22"/>
              </w:rPr>
              <w:t>910,00</w:t>
            </w:r>
          </w:p>
        </w:tc>
        <w:tc>
          <w:tcPr>
            <w:tcW w:w="1394" w:type="dxa"/>
            <w:shd w:val="clear" w:color="auto" w:fill="auto"/>
          </w:tcPr>
          <w:p w14:paraId="0CB0400A" w14:textId="3481E057" w:rsidR="005D6890" w:rsidRPr="005D6890" w:rsidRDefault="005D6890" w:rsidP="005D6890">
            <w:pPr>
              <w:ind w:left="-109" w:right="-66"/>
              <w:jc w:val="center"/>
              <w:rPr>
                <w:sz w:val="22"/>
                <w:szCs w:val="22"/>
              </w:rPr>
            </w:pPr>
            <w:r w:rsidRPr="005D6890">
              <w:rPr>
                <w:sz w:val="22"/>
                <w:szCs w:val="22"/>
              </w:rPr>
              <w:t>910,00</w:t>
            </w:r>
          </w:p>
        </w:tc>
        <w:tc>
          <w:tcPr>
            <w:tcW w:w="1394" w:type="dxa"/>
            <w:shd w:val="clear" w:color="auto" w:fill="auto"/>
          </w:tcPr>
          <w:p w14:paraId="609579DA" w14:textId="75883A3A" w:rsidR="005D6890" w:rsidRPr="005D6890" w:rsidRDefault="005D6890" w:rsidP="005D6890">
            <w:pPr>
              <w:ind w:left="-109" w:right="-66"/>
              <w:jc w:val="center"/>
              <w:rPr>
                <w:sz w:val="22"/>
                <w:szCs w:val="22"/>
                <w:lang w:val="en-US"/>
              </w:rPr>
            </w:pPr>
            <w:r w:rsidRPr="005D6890">
              <w:rPr>
                <w:sz w:val="22"/>
                <w:szCs w:val="22"/>
              </w:rPr>
              <w:t>910,00</w:t>
            </w:r>
          </w:p>
        </w:tc>
        <w:tc>
          <w:tcPr>
            <w:tcW w:w="1394" w:type="dxa"/>
            <w:shd w:val="clear" w:color="auto" w:fill="auto"/>
          </w:tcPr>
          <w:p w14:paraId="61707F34" w14:textId="062EADFF" w:rsidR="005D6890" w:rsidRPr="005D6890" w:rsidRDefault="005D6890" w:rsidP="005D6890">
            <w:pPr>
              <w:ind w:left="-109" w:right="-66"/>
              <w:jc w:val="center"/>
              <w:rPr>
                <w:sz w:val="22"/>
                <w:szCs w:val="22"/>
                <w:lang w:val="en-US"/>
              </w:rPr>
            </w:pPr>
            <w:r w:rsidRPr="005D6890">
              <w:rPr>
                <w:sz w:val="22"/>
                <w:szCs w:val="22"/>
              </w:rPr>
              <w:t>910,00</w:t>
            </w:r>
          </w:p>
        </w:tc>
      </w:tr>
      <w:tr w:rsidR="005D6890" w:rsidRPr="00CC26E0" w14:paraId="5DAAF803" w14:textId="77777777" w:rsidTr="00FF08B0">
        <w:trPr>
          <w:trHeight w:val="412"/>
        </w:trPr>
        <w:tc>
          <w:tcPr>
            <w:tcW w:w="6379" w:type="dxa"/>
            <w:shd w:val="clear" w:color="auto" w:fill="auto"/>
          </w:tcPr>
          <w:p w14:paraId="53EE8D65" w14:textId="77777777" w:rsidR="005D6890" w:rsidRDefault="005D6890" w:rsidP="005D6890">
            <w:r w:rsidRPr="00071ED0">
              <w:t>Средства бюджета городского округа Реутов</w:t>
            </w:r>
          </w:p>
        </w:tc>
        <w:tc>
          <w:tcPr>
            <w:tcW w:w="1393" w:type="dxa"/>
            <w:shd w:val="clear" w:color="auto" w:fill="auto"/>
          </w:tcPr>
          <w:p w14:paraId="01B343C5" w14:textId="29FD8691" w:rsidR="005D6890" w:rsidRPr="00682779" w:rsidRDefault="00682779" w:rsidP="005D6890">
            <w:pPr>
              <w:ind w:right="-79"/>
              <w:jc w:val="center"/>
              <w:rPr>
                <w:sz w:val="22"/>
                <w:szCs w:val="22"/>
              </w:rPr>
            </w:pPr>
            <w:r w:rsidRPr="00682779">
              <w:rPr>
                <w:sz w:val="22"/>
                <w:szCs w:val="22"/>
              </w:rPr>
              <w:t>581 199,56</w:t>
            </w:r>
          </w:p>
        </w:tc>
        <w:tc>
          <w:tcPr>
            <w:tcW w:w="1394" w:type="dxa"/>
            <w:shd w:val="clear" w:color="auto" w:fill="auto"/>
          </w:tcPr>
          <w:p w14:paraId="553B9B81" w14:textId="47D5CAE8" w:rsidR="005D6890" w:rsidRPr="00682779" w:rsidRDefault="005D6890" w:rsidP="005D6890">
            <w:pPr>
              <w:widowControl w:val="0"/>
              <w:autoSpaceDE w:val="0"/>
              <w:autoSpaceDN w:val="0"/>
              <w:ind w:left="-109"/>
              <w:jc w:val="center"/>
              <w:rPr>
                <w:sz w:val="22"/>
                <w:szCs w:val="22"/>
              </w:rPr>
            </w:pPr>
            <w:r w:rsidRPr="00682779">
              <w:rPr>
                <w:sz w:val="22"/>
                <w:szCs w:val="22"/>
              </w:rPr>
              <w:t>106 954,68</w:t>
            </w:r>
          </w:p>
        </w:tc>
        <w:tc>
          <w:tcPr>
            <w:tcW w:w="1394" w:type="dxa"/>
            <w:shd w:val="clear" w:color="auto" w:fill="auto"/>
          </w:tcPr>
          <w:p w14:paraId="6AC993E2" w14:textId="65CC2A01" w:rsidR="005D6890" w:rsidRPr="005D6890" w:rsidRDefault="005D6890" w:rsidP="005D6890">
            <w:pPr>
              <w:widowControl w:val="0"/>
              <w:autoSpaceDE w:val="0"/>
              <w:autoSpaceDN w:val="0"/>
              <w:jc w:val="center"/>
              <w:rPr>
                <w:sz w:val="22"/>
                <w:szCs w:val="22"/>
              </w:rPr>
            </w:pPr>
            <w:r w:rsidRPr="005D6890">
              <w:rPr>
                <w:sz w:val="22"/>
                <w:szCs w:val="22"/>
              </w:rPr>
              <w:t>138 738,17</w:t>
            </w:r>
          </w:p>
        </w:tc>
        <w:tc>
          <w:tcPr>
            <w:tcW w:w="1394" w:type="dxa"/>
            <w:shd w:val="clear" w:color="auto" w:fill="auto"/>
          </w:tcPr>
          <w:p w14:paraId="523B24C9" w14:textId="4CA45479" w:rsidR="005D6890" w:rsidRPr="005D6890" w:rsidRDefault="005D6890" w:rsidP="005D6890">
            <w:pPr>
              <w:ind w:left="-109" w:right="-66"/>
              <w:jc w:val="center"/>
              <w:rPr>
                <w:bCs/>
                <w:sz w:val="22"/>
                <w:szCs w:val="22"/>
              </w:rPr>
            </w:pPr>
            <w:r w:rsidRPr="005D6890">
              <w:rPr>
                <w:bCs/>
                <w:sz w:val="22"/>
                <w:szCs w:val="22"/>
              </w:rPr>
              <w:t>111 835,57</w:t>
            </w:r>
          </w:p>
        </w:tc>
        <w:tc>
          <w:tcPr>
            <w:tcW w:w="1394" w:type="dxa"/>
            <w:shd w:val="clear" w:color="auto" w:fill="auto"/>
          </w:tcPr>
          <w:p w14:paraId="41FF0B36" w14:textId="339A340A" w:rsidR="005D6890" w:rsidRPr="005D6890" w:rsidRDefault="005D6890" w:rsidP="005D6890">
            <w:pPr>
              <w:ind w:left="-109" w:right="-66"/>
              <w:jc w:val="center"/>
              <w:rPr>
                <w:bCs/>
                <w:sz w:val="22"/>
                <w:szCs w:val="22"/>
              </w:rPr>
            </w:pPr>
            <w:r w:rsidRPr="005D6890">
              <w:rPr>
                <w:bCs/>
                <w:sz w:val="22"/>
                <w:szCs w:val="22"/>
              </w:rPr>
              <w:t>111 835,57</w:t>
            </w:r>
          </w:p>
        </w:tc>
        <w:tc>
          <w:tcPr>
            <w:tcW w:w="1394" w:type="dxa"/>
            <w:shd w:val="clear" w:color="auto" w:fill="auto"/>
          </w:tcPr>
          <w:p w14:paraId="705DE870" w14:textId="3DCB403F" w:rsidR="005D6890" w:rsidRPr="005D6890" w:rsidRDefault="005D6890" w:rsidP="005D6890">
            <w:pPr>
              <w:ind w:left="-109" w:right="-66"/>
              <w:jc w:val="center"/>
              <w:rPr>
                <w:bCs/>
                <w:sz w:val="22"/>
                <w:szCs w:val="22"/>
                <w:lang w:val="en-US"/>
              </w:rPr>
            </w:pPr>
            <w:r w:rsidRPr="005D6890">
              <w:rPr>
                <w:bCs/>
                <w:sz w:val="22"/>
                <w:szCs w:val="22"/>
              </w:rPr>
              <w:t>111 835,57</w:t>
            </w:r>
          </w:p>
        </w:tc>
      </w:tr>
      <w:tr w:rsidR="005D6890" w:rsidRPr="00CC26E0" w14:paraId="4D9CB224" w14:textId="77777777" w:rsidTr="00FF08B0">
        <w:trPr>
          <w:trHeight w:val="441"/>
        </w:trPr>
        <w:tc>
          <w:tcPr>
            <w:tcW w:w="6379" w:type="dxa"/>
            <w:shd w:val="clear" w:color="auto" w:fill="auto"/>
          </w:tcPr>
          <w:p w14:paraId="02F97784" w14:textId="77777777" w:rsidR="005D6890" w:rsidRPr="00CC26E0" w:rsidRDefault="005D6890" w:rsidP="005D6890">
            <w:pPr>
              <w:jc w:val="both"/>
            </w:pPr>
            <w:r w:rsidRPr="00CC26E0">
              <w:t>Всего, в том числе по годам:</w:t>
            </w:r>
          </w:p>
        </w:tc>
        <w:tc>
          <w:tcPr>
            <w:tcW w:w="1393" w:type="dxa"/>
            <w:shd w:val="clear" w:color="auto" w:fill="auto"/>
          </w:tcPr>
          <w:p w14:paraId="376AB010" w14:textId="07012CCB" w:rsidR="005D6890" w:rsidRPr="00682779" w:rsidRDefault="00682779" w:rsidP="005D6890">
            <w:pPr>
              <w:ind w:right="-79"/>
              <w:jc w:val="center"/>
              <w:rPr>
                <w:sz w:val="22"/>
                <w:szCs w:val="22"/>
              </w:rPr>
            </w:pPr>
            <w:r w:rsidRPr="00682779">
              <w:rPr>
                <w:sz w:val="22"/>
                <w:szCs w:val="22"/>
              </w:rPr>
              <w:t>585 866,56</w:t>
            </w:r>
          </w:p>
        </w:tc>
        <w:tc>
          <w:tcPr>
            <w:tcW w:w="1394" w:type="dxa"/>
            <w:shd w:val="clear" w:color="auto" w:fill="auto"/>
          </w:tcPr>
          <w:p w14:paraId="12F116A2" w14:textId="6FD5F3C1" w:rsidR="005D6890" w:rsidRPr="00682779" w:rsidRDefault="005D6890" w:rsidP="005D6890">
            <w:pPr>
              <w:widowControl w:val="0"/>
              <w:autoSpaceDE w:val="0"/>
              <w:autoSpaceDN w:val="0"/>
              <w:ind w:left="-109"/>
              <w:jc w:val="center"/>
              <w:rPr>
                <w:sz w:val="22"/>
                <w:szCs w:val="22"/>
              </w:rPr>
            </w:pPr>
            <w:r w:rsidRPr="00682779">
              <w:rPr>
                <w:sz w:val="22"/>
                <w:szCs w:val="22"/>
              </w:rPr>
              <w:t>107 981,68</w:t>
            </w:r>
          </w:p>
        </w:tc>
        <w:tc>
          <w:tcPr>
            <w:tcW w:w="1394" w:type="dxa"/>
            <w:shd w:val="clear" w:color="auto" w:fill="auto"/>
          </w:tcPr>
          <w:p w14:paraId="45FDED8A" w14:textId="402BE917" w:rsidR="005D6890" w:rsidRPr="00FF08B0" w:rsidRDefault="005D6890" w:rsidP="005D6890">
            <w:pPr>
              <w:widowControl w:val="0"/>
              <w:autoSpaceDE w:val="0"/>
              <w:autoSpaceDN w:val="0"/>
              <w:ind w:left="-109"/>
              <w:jc w:val="center"/>
              <w:rPr>
                <w:bCs/>
                <w:sz w:val="22"/>
                <w:szCs w:val="22"/>
              </w:rPr>
            </w:pPr>
            <w:r>
              <w:rPr>
                <w:bCs/>
                <w:sz w:val="22"/>
                <w:szCs w:val="22"/>
              </w:rPr>
              <w:t>139 648,17</w:t>
            </w:r>
          </w:p>
        </w:tc>
        <w:tc>
          <w:tcPr>
            <w:tcW w:w="1394" w:type="dxa"/>
            <w:shd w:val="clear" w:color="auto" w:fill="auto"/>
          </w:tcPr>
          <w:p w14:paraId="398E92D0" w14:textId="62FAD875" w:rsidR="005D6890" w:rsidRPr="00FF08B0" w:rsidRDefault="005D6890" w:rsidP="005D6890">
            <w:pPr>
              <w:ind w:left="-109" w:right="-66"/>
              <w:jc w:val="center"/>
              <w:rPr>
                <w:bCs/>
                <w:sz w:val="22"/>
                <w:szCs w:val="22"/>
              </w:rPr>
            </w:pPr>
            <w:r>
              <w:rPr>
                <w:bCs/>
                <w:sz w:val="22"/>
                <w:szCs w:val="22"/>
              </w:rPr>
              <w:t>112 745,57</w:t>
            </w:r>
          </w:p>
        </w:tc>
        <w:tc>
          <w:tcPr>
            <w:tcW w:w="1394" w:type="dxa"/>
            <w:shd w:val="clear" w:color="auto" w:fill="auto"/>
          </w:tcPr>
          <w:p w14:paraId="2DA2FA93" w14:textId="56722D53" w:rsidR="005D6890" w:rsidRPr="00FF08B0" w:rsidRDefault="005D6890" w:rsidP="005D6890">
            <w:pPr>
              <w:ind w:left="-109" w:right="-66"/>
              <w:jc w:val="center"/>
              <w:rPr>
                <w:bCs/>
                <w:sz w:val="22"/>
                <w:szCs w:val="22"/>
              </w:rPr>
            </w:pPr>
            <w:r w:rsidRPr="001A22C3">
              <w:rPr>
                <w:bCs/>
                <w:sz w:val="22"/>
                <w:szCs w:val="22"/>
              </w:rPr>
              <w:t>112 745,57</w:t>
            </w:r>
          </w:p>
        </w:tc>
        <w:tc>
          <w:tcPr>
            <w:tcW w:w="1394" w:type="dxa"/>
            <w:shd w:val="clear" w:color="auto" w:fill="auto"/>
          </w:tcPr>
          <w:p w14:paraId="6073980A" w14:textId="7541A875" w:rsidR="005D6890" w:rsidRPr="00FF08B0" w:rsidRDefault="005D6890" w:rsidP="005D6890">
            <w:pPr>
              <w:ind w:left="-109" w:right="-66"/>
              <w:jc w:val="center"/>
              <w:rPr>
                <w:bCs/>
                <w:sz w:val="22"/>
                <w:szCs w:val="22"/>
              </w:rPr>
            </w:pPr>
            <w:r w:rsidRPr="001A22C3">
              <w:rPr>
                <w:bCs/>
                <w:sz w:val="22"/>
                <w:szCs w:val="22"/>
              </w:rPr>
              <w:t>112 745,57</w:t>
            </w:r>
          </w:p>
        </w:tc>
      </w:tr>
    </w:tbl>
    <w:p w14:paraId="0F6AE83F" w14:textId="77777777" w:rsidR="005D2722" w:rsidRDefault="005D2722" w:rsidP="005D2722">
      <w:pPr>
        <w:jc w:val="center"/>
        <w:rPr>
          <w:b/>
        </w:rPr>
      </w:pPr>
      <w:r w:rsidRPr="00CC26E0">
        <w:br w:type="page"/>
      </w:r>
      <w:r w:rsidRPr="00CC26E0">
        <w:rPr>
          <w:b/>
        </w:rPr>
        <w:lastRenderedPageBreak/>
        <w:t>Общая характеристика сферы реализации муниципальной программы</w:t>
      </w:r>
    </w:p>
    <w:p w14:paraId="135C7236" w14:textId="77777777" w:rsidR="005D2722" w:rsidRDefault="005D2722" w:rsidP="005D2722">
      <w:pPr>
        <w:jc w:val="center"/>
      </w:pPr>
      <w:r w:rsidRPr="00CC26E0">
        <w:rPr>
          <w:b/>
          <w:lang w:val="x-none" w:eastAsia="x-none"/>
        </w:rPr>
        <w:t>«Безопасность</w:t>
      </w:r>
      <w:r w:rsidRPr="00CC26E0">
        <w:rPr>
          <w:b/>
          <w:lang w:eastAsia="x-none"/>
        </w:rPr>
        <w:t xml:space="preserve"> и обеспечение безопасности</w:t>
      </w:r>
      <w:r w:rsidRPr="00CC26E0">
        <w:rPr>
          <w:b/>
          <w:lang w:val="x-none" w:eastAsia="x-none"/>
        </w:rPr>
        <w:t xml:space="preserve"> </w:t>
      </w:r>
      <w:r w:rsidRPr="00CC26E0">
        <w:rPr>
          <w:b/>
          <w:lang w:eastAsia="x-none"/>
        </w:rPr>
        <w:t>жизнедеятельности населения</w:t>
      </w:r>
      <w:r w:rsidRPr="00CC26E0">
        <w:rPr>
          <w:b/>
          <w:lang w:val="x-none" w:eastAsia="x-none"/>
        </w:rPr>
        <w:t>»</w:t>
      </w:r>
      <w:r w:rsidRPr="00CC26E0">
        <w:t xml:space="preserve"> </w:t>
      </w:r>
    </w:p>
    <w:p w14:paraId="5C96335E" w14:textId="77777777" w:rsidR="005D2722" w:rsidRDefault="005D2722" w:rsidP="005D2722">
      <w:pPr>
        <w:ind w:firstLine="709"/>
        <w:jc w:val="both"/>
      </w:pPr>
    </w:p>
    <w:p w14:paraId="093D8E5E" w14:textId="77777777" w:rsidR="005D2722" w:rsidRPr="004D769F" w:rsidRDefault="005D2722" w:rsidP="005D2722">
      <w:pPr>
        <w:ind w:firstLine="709"/>
        <w:jc w:val="both"/>
        <w:rPr>
          <w:b/>
        </w:rPr>
      </w:pPr>
      <w:r>
        <w:t xml:space="preserve">Муниципальная программа </w:t>
      </w:r>
      <w:r w:rsidRPr="00CC26E0">
        <w:t>разработана в целях реализации на муниципальном уровне требований Федеральных законов от 06.03.2006 №35-ФЗ «О противодействии терроризму», от 25.07.2002 №114-ФЗ «О противодействии экстремистской деятельности», от 12.02.1998 № 28-ФЗ «О гражданской обороне», от 21.12.1994 № 68-ФЗ «О защите населения и территорий от чрезвычайных ситуаций природного и техногенного характера», от 06.10.2003 № 131-ФЗ «Об общих принципах организации местного самоуправления в Российской Федерации», постановлений Правительства Российской Федерации» от 30.12.2003 № 794 «О единой государственной системе предупреждения и ликвидации чрезвычайных ситуаций», от 01.03.1993 № 178 «О создании локальных систем оповещения в районах размещения потенциально опасных объектов», от 04.09.2003 № 547 «О подготовке населения в области защиты от чрезвычайных ситуаций природного и техногенного характера», от 02.11.2000 № 841 «Об утверждении положения об организации обучения населения в области гражданской обороны», постановления Губернатора Московской области от 09.02.1998 № 31-ПГ «Об организации и проведении аварийно-спасательных работ при чрезвычайных ситуациях природного и техногенного характера на территории Московской области», снижения рисков и смягчения последствий чрезвычайных ситуаций для обеспечения безопасности населения, стабильного социально-экономического развития города, а также совершенствования системы защиты населения в мирное и военное время.</w:t>
      </w:r>
    </w:p>
    <w:p w14:paraId="198B713C" w14:textId="77777777" w:rsidR="005D2722" w:rsidRPr="0050545A" w:rsidRDefault="005D2722" w:rsidP="005D2722">
      <w:pPr>
        <w:ind w:right="-2" w:firstLine="708"/>
        <w:jc w:val="both"/>
      </w:pPr>
      <w:r w:rsidRPr="00CC26E0">
        <w:t xml:space="preserve">За </w:t>
      </w:r>
      <w:r w:rsidRPr="0050545A">
        <w:t>период с 2013 по 2022 годы на территории городского округа Реутов не зафиксированы случаи террористических актов, экстремистских проявлений и чрезвычайных ситуаций природного и техногенного характера, однако сохраняется вероятность их возникновения.</w:t>
      </w:r>
    </w:p>
    <w:p w14:paraId="1583D068" w14:textId="77777777" w:rsidR="005D2722" w:rsidRPr="00CC26E0" w:rsidRDefault="005D2722" w:rsidP="005D2722">
      <w:pPr>
        <w:ind w:firstLine="708"/>
        <w:jc w:val="both"/>
      </w:pPr>
      <w:r w:rsidRPr="0050545A">
        <w:t xml:space="preserve">На территории города проживает </w:t>
      </w:r>
      <w:bookmarkStart w:id="6" w:name="_Hlk117151973"/>
      <w:r w:rsidRPr="0050545A">
        <w:t>113 871</w:t>
      </w:r>
      <w:r w:rsidRPr="00CC26E0">
        <w:t xml:space="preserve"> </w:t>
      </w:r>
      <w:bookmarkEnd w:id="6"/>
      <w:r w:rsidRPr="00CC26E0">
        <w:t>чел. Город состоит из 13 микрорайонов, в которых расположено 377 жилых домов.</w:t>
      </w:r>
    </w:p>
    <w:p w14:paraId="7CDEF5CD" w14:textId="77777777" w:rsidR="005D2722" w:rsidRPr="00CC26E0" w:rsidRDefault="005D2722" w:rsidP="005D2722">
      <w:pPr>
        <w:ind w:firstLine="708"/>
        <w:jc w:val="both"/>
      </w:pPr>
      <w:r w:rsidRPr="00CC26E0">
        <w:t>В городе представлены 6 местных отделений политических партий, 25 общественных организаций, зарегистрировано 3 религиозные организации.</w:t>
      </w:r>
    </w:p>
    <w:p w14:paraId="1088B961" w14:textId="77777777" w:rsidR="005D2722" w:rsidRPr="00CC26E0" w:rsidRDefault="005D2722" w:rsidP="005D2722">
      <w:pPr>
        <w:ind w:firstLine="708"/>
        <w:jc w:val="both"/>
      </w:pPr>
      <w:r w:rsidRPr="00CC26E0">
        <w:t>На территории города Реутов расположены 154 объекта вероятных террористических посягательств.</w:t>
      </w:r>
    </w:p>
    <w:p w14:paraId="683C741C" w14:textId="77777777" w:rsidR="005D2722" w:rsidRPr="00CC26E0" w:rsidRDefault="005D2722" w:rsidP="005D2722">
      <w:pPr>
        <w:ind w:right="-2" w:firstLine="708"/>
        <w:jc w:val="both"/>
      </w:pPr>
      <w:r w:rsidRPr="00CC26E0">
        <w:t xml:space="preserve">В городском округе официально зарегистрировано 3 166 предприятий, в том числе 37 потенциально опасных объектов и объектов системы жизнеобеспечения населения города. </w:t>
      </w:r>
    </w:p>
    <w:p w14:paraId="723F4703" w14:textId="77777777" w:rsidR="005D2722" w:rsidRPr="00CC26E0" w:rsidRDefault="005D2722" w:rsidP="005D2722">
      <w:pPr>
        <w:ind w:right="-2" w:firstLine="708"/>
        <w:jc w:val="both"/>
      </w:pPr>
      <w:r w:rsidRPr="00CC26E0">
        <w:t>Среди них:</w:t>
      </w:r>
    </w:p>
    <w:p w14:paraId="00942D10" w14:textId="77777777" w:rsidR="005D2722" w:rsidRPr="00CC26E0" w:rsidRDefault="005D2722" w:rsidP="005D2722">
      <w:pPr>
        <w:ind w:right="-2" w:firstLine="851"/>
        <w:jc w:val="both"/>
      </w:pPr>
      <w:r w:rsidRPr="00CC26E0">
        <w:t>- критически важных – 2 (АО «ВПК «НПО машиностроения» и ФГУП «</w:t>
      </w:r>
      <w:proofErr w:type="spellStart"/>
      <w:r w:rsidRPr="00CC26E0">
        <w:t>Гостелерадиофонд</w:t>
      </w:r>
      <w:proofErr w:type="spellEnd"/>
      <w:r w:rsidRPr="00CC26E0">
        <w:t>»);</w:t>
      </w:r>
    </w:p>
    <w:p w14:paraId="4F9172BD" w14:textId="77777777" w:rsidR="005D2722" w:rsidRPr="00CC26E0" w:rsidRDefault="005D2722" w:rsidP="005D2722">
      <w:pPr>
        <w:ind w:right="-2" w:firstLine="851"/>
        <w:jc w:val="both"/>
      </w:pPr>
      <w:r w:rsidRPr="00CC26E0">
        <w:t xml:space="preserve">- </w:t>
      </w:r>
      <w:proofErr w:type="spellStart"/>
      <w:r w:rsidRPr="00CC26E0">
        <w:t>пожаро</w:t>
      </w:r>
      <w:proofErr w:type="spellEnd"/>
      <w:r w:rsidRPr="00CC26E0">
        <w:t xml:space="preserve"> - взрывоопасных - 9 (автозаправочные станции);</w:t>
      </w:r>
    </w:p>
    <w:p w14:paraId="19EB91C8" w14:textId="77777777" w:rsidR="005D2722" w:rsidRPr="00CC26E0" w:rsidRDefault="005D2722" w:rsidP="005D2722">
      <w:pPr>
        <w:ind w:right="-2" w:firstLine="851"/>
        <w:jc w:val="both"/>
      </w:pPr>
      <w:r w:rsidRPr="00CC26E0">
        <w:t>- объекты системы жизнеобеспечения населения города- 26 (котельных -18; ВЗУ -3; КНС – 4; электроподстанция -1).</w:t>
      </w:r>
    </w:p>
    <w:p w14:paraId="7D4471C8" w14:textId="77777777" w:rsidR="005D2722" w:rsidRPr="00CC26E0" w:rsidRDefault="005D2722" w:rsidP="005D2722">
      <w:pPr>
        <w:ind w:right="-2" w:firstLine="851"/>
        <w:jc w:val="both"/>
      </w:pPr>
      <w:r w:rsidRPr="00CC26E0">
        <w:t>Этим объектам присвоены 4 и 5 классы опасности, они могут являться источниками локальных и муниципальных чрезвычайных ситуаций.</w:t>
      </w:r>
    </w:p>
    <w:p w14:paraId="45CDF47A" w14:textId="77777777" w:rsidR="005D2722" w:rsidRPr="00CC26E0" w:rsidRDefault="005D2722" w:rsidP="005D2722">
      <w:pPr>
        <w:ind w:right="-2" w:firstLine="851"/>
        <w:jc w:val="both"/>
      </w:pPr>
      <w:r w:rsidRPr="00CC26E0">
        <w:t xml:space="preserve">Магистральные газо- и нефтепроводы, проходящие вдоль западной границы города, имеют 3 класс опасности и могут стать источниками межмуниципальной чрезвычайной ситуации. </w:t>
      </w:r>
    </w:p>
    <w:p w14:paraId="0928B8AD" w14:textId="77777777" w:rsidR="005D2722" w:rsidRPr="00CC26E0" w:rsidRDefault="005D2722" w:rsidP="005D2722">
      <w:pPr>
        <w:ind w:right="-2" w:firstLine="851"/>
        <w:jc w:val="both"/>
      </w:pPr>
      <w:r w:rsidRPr="00CC26E0">
        <w:lastRenderedPageBreak/>
        <w:t xml:space="preserve">По территории города и вдоль его границ проходят автомобильные и железнодорожные магистрали, по которым перевозятся опасные грузы (активные химические отравляющие вещества, нефть и нефтепродукты). </w:t>
      </w:r>
    </w:p>
    <w:p w14:paraId="7A417BD7" w14:textId="77777777" w:rsidR="005D2722" w:rsidRPr="00CC26E0" w:rsidRDefault="005D2722" w:rsidP="005D2722">
      <w:pPr>
        <w:ind w:right="-2" w:firstLine="851"/>
        <w:jc w:val="both"/>
      </w:pPr>
      <w:r w:rsidRPr="00CC26E0">
        <w:t xml:space="preserve">Аварии и катастрофы с участием </w:t>
      </w:r>
      <w:proofErr w:type="gramStart"/>
      <w:r w:rsidRPr="00CC26E0">
        <w:t>транспорта</w:t>
      </w:r>
      <w:proofErr w:type="gramEnd"/>
      <w:r w:rsidRPr="00CC26E0">
        <w:t xml:space="preserve"> перевозящего опасные грузы могут стать источником чрезвычайных ситуаций, связанных с: </w:t>
      </w:r>
    </w:p>
    <w:p w14:paraId="3D38F3BF" w14:textId="77777777" w:rsidR="005D2722" w:rsidRPr="00CC26E0" w:rsidRDefault="005D2722" w:rsidP="005D2722">
      <w:pPr>
        <w:ind w:right="-2" w:firstLine="851"/>
        <w:jc w:val="both"/>
      </w:pPr>
      <w:r w:rsidRPr="00CC26E0">
        <w:t>разливом нефти и нефтепродуктов;</w:t>
      </w:r>
    </w:p>
    <w:p w14:paraId="4CEBBDFA" w14:textId="77777777" w:rsidR="005D2722" w:rsidRPr="00CC26E0" w:rsidRDefault="005D2722" w:rsidP="005D2722">
      <w:pPr>
        <w:ind w:right="-2" w:firstLine="851"/>
        <w:jc w:val="both"/>
      </w:pPr>
      <w:r w:rsidRPr="00CC26E0">
        <w:t>химическим заражением местности.</w:t>
      </w:r>
    </w:p>
    <w:p w14:paraId="0AE406A0" w14:textId="77777777" w:rsidR="005D2722" w:rsidRPr="00CC26E0" w:rsidRDefault="005D2722" w:rsidP="005D2722">
      <w:pPr>
        <w:ind w:right="-2" w:firstLine="851"/>
        <w:jc w:val="both"/>
      </w:pPr>
      <w:r w:rsidRPr="00CC26E0">
        <w:t xml:space="preserve">На территории Московской области расположено более 3000 объектов, осуществляющих хранение, переработку и транспортировку нефти и нефтепродуктов. Ежегодно происходит около 30 чрезвычайных ситуаций, связанных с розливом нефти или нефтепродуктов, ущерб от которых составляет более 300 млн. рублей. </w:t>
      </w:r>
    </w:p>
    <w:p w14:paraId="68DEE3B1" w14:textId="77777777" w:rsidR="005D2722" w:rsidRPr="00CC26E0" w:rsidRDefault="005D2722" w:rsidP="005D2722">
      <w:pPr>
        <w:ind w:right="-2" w:firstLine="851"/>
        <w:jc w:val="both"/>
      </w:pPr>
      <w:r w:rsidRPr="00CC26E0">
        <w:t>В непосредственной близости от городского округа Реутов расположены объекты, аварийные ситуации на которых, могут привести к чрезвычайным ситуациям, связанным с радиоактивным и химическим заражением территории города:</w:t>
      </w:r>
    </w:p>
    <w:p w14:paraId="49D1E6A6" w14:textId="77777777" w:rsidR="005D2722" w:rsidRPr="00CC26E0" w:rsidRDefault="005D2722" w:rsidP="005D2722">
      <w:pPr>
        <w:ind w:right="-2" w:firstLine="851"/>
        <w:jc w:val="both"/>
      </w:pPr>
      <w:r w:rsidRPr="00CC26E0">
        <w:t>- Восточная водопроводная станция расположена в 5-ти километрах от города Реутов на северо-восток (г. Балашиха);</w:t>
      </w:r>
    </w:p>
    <w:p w14:paraId="148A56FC" w14:textId="77777777" w:rsidR="005D2722" w:rsidRPr="00CC26E0" w:rsidRDefault="005D2722" w:rsidP="005D2722">
      <w:pPr>
        <w:ind w:right="-2" w:firstLine="851"/>
        <w:jc w:val="both"/>
      </w:pPr>
      <w:r w:rsidRPr="00CC26E0">
        <w:t>- Российский ядерный центр имени Курчатова и научно-исследовательский институт приборов г. Лыткарино.</w:t>
      </w:r>
    </w:p>
    <w:p w14:paraId="1A37AB82" w14:textId="77777777" w:rsidR="005D2722" w:rsidRPr="00CC26E0" w:rsidRDefault="005D2722" w:rsidP="005D2722">
      <w:pPr>
        <w:ind w:right="-2" w:firstLine="851"/>
        <w:jc w:val="both"/>
      </w:pPr>
      <w:r w:rsidRPr="00CC26E0">
        <w:t>В случае аварии с выбросом радиоактивных веществ, вся площадь нашего города попадает в зону сильного радиоактивного заражения.</w:t>
      </w:r>
    </w:p>
    <w:p w14:paraId="64BB6946" w14:textId="77777777" w:rsidR="005D2722" w:rsidRPr="00CC26E0" w:rsidRDefault="005D2722" w:rsidP="005D2722">
      <w:pPr>
        <w:ind w:right="-2" w:firstLine="851"/>
        <w:jc w:val="both"/>
      </w:pPr>
      <w:r w:rsidRPr="00CC26E0">
        <w:t>Сложная обстановка сохраняется и на водоемах Московской области, где происходят аварии и происшествия с судами, последствиями которых являются загрязнение водоемов и гибель людей.</w:t>
      </w:r>
    </w:p>
    <w:p w14:paraId="04C29479" w14:textId="77777777" w:rsidR="005D2722" w:rsidRPr="0050545A" w:rsidRDefault="005D2722" w:rsidP="005D2722">
      <w:pPr>
        <w:ind w:right="-2" w:firstLine="851"/>
        <w:jc w:val="both"/>
      </w:pPr>
      <w:r w:rsidRPr="0050545A">
        <w:t>Важным фактором устойчивого социально-экономического развития городского округа Реутов является обеспечение необходимого уровня пожарной безопасности и минимизация потерь вследствие пожаров. В среднем ежегодно на территории городского округа Реутов происходит 20 пожаров, из них 40% – это пожары в жилом секторе.</w:t>
      </w:r>
    </w:p>
    <w:p w14:paraId="37C6AAF8" w14:textId="77777777" w:rsidR="005D2722" w:rsidRPr="00CC26E0" w:rsidRDefault="005D2722" w:rsidP="005D2722">
      <w:pPr>
        <w:ind w:right="-2" w:firstLine="851"/>
        <w:jc w:val="both"/>
      </w:pPr>
      <w:r w:rsidRPr="00CC26E0">
        <w:t xml:space="preserve">Эти и другие угрозы безопасности городскому округу Реутов требуют реализации долгосрочных комплексных мер, направленных на повышение защищенности населения и объектов инфраструктуры. </w:t>
      </w:r>
    </w:p>
    <w:p w14:paraId="5B99AABC" w14:textId="77777777" w:rsidR="005D2722" w:rsidRPr="00CC26E0" w:rsidRDefault="005D2722" w:rsidP="005D2722">
      <w:pPr>
        <w:ind w:right="-2" w:firstLine="851"/>
        <w:jc w:val="both"/>
      </w:pPr>
      <w:r w:rsidRPr="00CC26E0">
        <w:t>Отсюда вывод, что меры по обеспечению безопасности населения городского округа Реутов должны носить комплексный и системный характер.</w:t>
      </w:r>
    </w:p>
    <w:p w14:paraId="3137C271" w14:textId="77777777" w:rsidR="005D2722" w:rsidRPr="00CC26E0" w:rsidRDefault="005D2722" w:rsidP="005D2722">
      <w:pPr>
        <w:pStyle w:val="Default"/>
        <w:ind w:firstLine="708"/>
        <w:jc w:val="both"/>
        <w:rPr>
          <w:color w:val="auto"/>
        </w:rPr>
      </w:pPr>
      <w:r w:rsidRPr="00CC26E0">
        <w:rPr>
          <w:color w:val="auto"/>
        </w:rPr>
        <w:t xml:space="preserve">Обеспечение безопасности городского округа Реутов Московской области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 </w:t>
      </w:r>
    </w:p>
    <w:p w14:paraId="432B4237" w14:textId="77777777" w:rsidR="005D2722" w:rsidRPr="00CC26E0" w:rsidRDefault="005D2722" w:rsidP="005D2722">
      <w:pPr>
        <w:pStyle w:val="Default"/>
        <w:ind w:firstLine="709"/>
        <w:jc w:val="both"/>
        <w:rPr>
          <w:color w:val="auto"/>
        </w:rPr>
      </w:pPr>
      <w:r w:rsidRPr="00CC26E0">
        <w:rPr>
          <w:color w:val="auto"/>
        </w:rPr>
        <w:t xml:space="preserve">Совместная целенаправленная деятельность исполнительных органов Администрации городского округа Реутов Московской области, отдела полиции по городскому округу Реутов, 1 отделения 2 окружного отдела УФСБ России по г. Москве и Московской области, отдела Управления ФМС по Московской области по городу Реутов, отдела надзорной деятельности по городскому округу Реутов Главного управления МЧС России по Московской области, реализация мероприятий долгосрочных целевых программ города </w:t>
      </w:r>
      <w:r w:rsidRPr="0050545A">
        <w:rPr>
          <w:color w:val="auto"/>
        </w:rPr>
        <w:t>по профилактике правонарушений, борьбе с преступностью и обеспечению безопасности граждан в городском округе Реутов Московской области в 2013-2022</w:t>
      </w:r>
      <w:r w:rsidRPr="00CC26E0">
        <w:rPr>
          <w:color w:val="auto"/>
        </w:rPr>
        <w:t xml:space="preserve"> годах позволили избежать обострения криминогенной обстановки, стабилизировать воздействие на нее негативных факторов. </w:t>
      </w:r>
    </w:p>
    <w:p w14:paraId="6D9817A9" w14:textId="77777777" w:rsidR="005D2722" w:rsidRPr="00CC26E0" w:rsidRDefault="005D2722" w:rsidP="005D2722">
      <w:pPr>
        <w:pStyle w:val="Default"/>
        <w:ind w:firstLine="709"/>
        <w:jc w:val="both"/>
        <w:rPr>
          <w:color w:val="auto"/>
        </w:rPr>
      </w:pPr>
      <w:r w:rsidRPr="00CC26E0">
        <w:rPr>
          <w:color w:val="auto"/>
        </w:rPr>
        <w:lastRenderedPageBreak/>
        <w:t>В целях организации работы по профилактики преступлений и иных правонарушений, противодействия терроризму и экстремизму, профилактике наркомании и токсикомании в городе созданы и функционируют 3 комиссии:</w:t>
      </w:r>
    </w:p>
    <w:p w14:paraId="7ED0ACDF" w14:textId="77777777" w:rsidR="005D2722" w:rsidRPr="00CC26E0" w:rsidRDefault="005D2722" w:rsidP="005D2722">
      <w:pPr>
        <w:pStyle w:val="Default"/>
        <w:ind w:firstLine="709"/>
        <w:jc w:val="both"/>
        <w:rPr>
          <w:color w:val="auto"/>
        </w:rPr>
      </w:pPr>
      <w:r w:rsidRPr="00CC26E0">
        <w:rPr>
          <w:color w:val="auto"/>
        </w:rPr>
        <w:t>1. «Антитеррористическая комиссия города Реутов».</w:t>
      </w:r>
    </w:p>
    <w:p w14:paraId="2684D83B" w14:textId="77777777" w:rsidR="005D2722" w:rsidRPr="00CC26E0" w:rsidRDefault="005D2722" w:rsidP="005D2722">
      <w:pPr>
        <w:pStyle w:val="Default"/>
        <w:ind w:firstLine="709"/>
        <w:jc w:val="both"/>
        <w:rPr>
          <w:color w:val="auto"/>
        </w:rPr>
      </w:pPr>
      <w:r w:rsidRPr="00CC26E0">
        <w:rPr>
          <w:color w:val="auto"/>
        </w:rPr>
        <w:t>2. «Межведомственная комиссия по профилактике преступлений и иных правонарушений города Реутов».</w:t>
      </w:r>
    </w:p>
    <w:p w14:paraId="51681497" w14:textId="77777777" w:rsidR="005D2722" w:rsidRPr="00CC26E0" w:rsidRDefault="005D2722" w:rsidP="005D2722">
      <w:pPr>
        <w:pStyle w:val="Default"/>
        <w:ind w:firstLine="709"/>
        <w:jc w:val="both"/>
        <w:rPr>
          <w:color w:val="auto"/>
        </w:rPr>
      </w:pPr>
      <w:r w:rsidRPr="00CC26E0">
        <w:rPr>
          <w:color w:val="auto"/>
        </w:rPr>
        <w:t>3. «Антинаркотическая комиссии города Реутов».</w:t>
      </w:r>
    </w:p>
    <w:p w14:paraId="20EAD7CC" w14:textId="77777777" w:rsidR="005D2722" w:rsidRPr="00CC26E0" w:rsidRDefault="005D2722" w:rsidP="005D2722">
      <w:pPr>
        <w:pStyle w:val="Default"/>
        <w:ind w:firstLine="709"/>
        <w:jc w:val="both"/>
        <w:rPr>
          <w:color w:val="auto"/>
        </w:rPr>
      </w:pPr>
      <w:r w:rsidRPr="00CC26E0">
        <w:rPr>
          <w:color w:val="auto"/>
        </w:rPr>
        <w:t>В соответствии с разработанными планами комиссий на полугодие осуществляется комплекс профилактических мероприятий.</w:t>
      </w:r>
    </w:p>
    <w:p w14:paraId="6C657902" w14:textId="77777777" w:rsidR="005D2722" w:rsidRPr="00CC26E0" w:rsidRDefault="005D2722" w:rsidP="005D2722">
      <w:pPr>
        <w:pStyle w:val="Default"/>
        <w:ind w:firstLine="709"/>
        <w:jc w:val="both"/>
        <w:rPr>
          <w:color w:val="auto"/>
        </w:rPr>
      </w:pPr>
      <w:r w:rsidRPr="00CC26E0">
        <w:rPr>
          <w:color w:val="auto"/>
        </w:rPr>
        <w:t>Применение программно-целевого метода обеспечения безопасности городского округа Реутов Московской области позволит осуществить:</w:t>
      </w:r>
    </w:p>
    <w:p w14:paraId="0BE04202" w14:textId="77777777" w:rsidR="005D2722" w:rsidRPr="00CC26E0" w:rsidRDefault="005D2722" w:rsidP="005D2722">
      <w:pPr>
        <w:pStyle w:val="Default"/>
        <w:ind w:firstLine="709"/>
        <w:jc w:val="both"/>
        <w:rPr>
          <w:color w:val="auto"/>
        </w:rPr>
      </w:pPr>
      <w:r w:rsidRPr="00CC26E0">
        <w:rPr>
          <w:color w:val="auto"/>
        </w:rPr>
        <w:t xml:space="preserve">развитие приоритетных направлений профилактики правонарушений, снижения тяжести последствий преступлений, повышение уровня и результативности борьбы с преступностью; </w:t>
      </w:r>
    </w:p>
    <w:p w14:paraId="3550F901" w14:textId="77777777" w:rsidR="005D2722" w:rsidRPr="00CC26E0" w:rsidRDefault="005D2722" w:rsidP="005D2722">
      <w:pPr>
        <w:pStyle w:val="Default"/>
        <w:ind w:firstLine="709"/>
        <w:jc w:val="both"/>
        <w:rPr>
          <w:color w:val="auto"/>
        </w:rPr>
      </w:pPr>
      <w:r w:rsidRPr="00CC26E0">
        <w:rPr>
          <w:color w:val="auto"/>
        </w:rPr>
        <w:t>координацию деятельности территориальных органов федеральных правоохранительных и надзорных органов, органов Администрации городского округа Реутов Московской области в сфере обеспечения безопасности граждан;</w:t>
      </w:r>
    </w:p>
    <w:p w14:paraId="7E6D70A1" w14:textId="77777777" w:rsidR="005D2722" w:rsidRPr="00CC26E0" w:rsidRDefault="005D2722" w:rsidP="005D2722">
      <w:pPr>
        <w:tabs>
          <w:tab w:val="left" w:pos="1033"/>
        </w:tabs>
        <w:ind w:firstLine="709"/>
        <w:jc w:val="both"/>
      </w:pPr>
      <w:r w:rsidRPr="00CC26E0">
        <w:t>реализацию комплекса мероприятий, в том числе профилактического характера, снижающих количество чрезвычайных ситуаций, вызванных возможными террористическими актами.</w:t>
      </w:r>
    </w:p>
    <w:p w14:paraId="4786C574" w14:textId="77777777" w:rsidR="005D2722" w:rsidRPr="00CC26E0" w:rsidRDefault="005D2722" w:rsidP="005D2722">
      <w:pPr>
        <w:ind w:right="-2" w:firstLine="851"/>
        <w:jc w:val="both"/>
      </w:pPr>
      <w:r w:rsidRPr="00CC26E0">
        <w:t xml:space="preserve">В целях решения задач в области гражданской обороны, предупреждения и ликвидации чрезвычайных ситуаций, обеспечения пожарной безопасности на территории городского округа Реутов создано </w:t>
      </w:r>
      <w:proofErr w:type="spellStart"/>
      <w:r w:rsidRPr="00CC26E0">
        <w:t>Реутовское</w:t>
      </w:r>
      <w:proofErr w:type="spellEnd"/>
      <w:r w:rsidRPr="00CC26E0">
        <w:t xml:space="preserve"> городское звено Московской областной системы предупреждения и ликвидации чрезвычайных ситуаций, в состав которого вошли:</w:t>
      </w:r>
    </w:p>
    <w:p w14:paraId="1851BB73" w14:textId="77777777" w:rsidR="005D2722" w:rsidRPr="00CC26E0" w:rsidRDefault="005D2722" w:rsidP="005D2722">
      <w:pPr>
        <w:ind w:right="-2" w:firstLine="851"/>
        <w:jc w:val="both"/>
      </w:pPr>
      <w:r w:rsidRPr="00CC26E0">
        <w:t>координационный орган управления – Комиссия по предупреждению и ликвидации чрезвычайных ситуаций и обеспечению пожарной безопасности города;</w:t>
      </w:r>
    </w:p>
    <w:p w14:paraId="1290E91F" w14:textId="77777777" w:rsidR="005D2722" w:rsidRPr="00CC26E0" w:rsidRDefault="005D2722" w:rsidP="005D2722">
      <w:pPr>
        <w:ind w:right="-2" w:firstLine="851"/>
        <w:jc w:val="both"/>
      </w:pPr>
      <w:r w:rsidRPr="00CC26E0">
        <w:t>постоянно действующий орган управления – отдел по делам ГО, ЧС и ПБ Администрации;</w:t>
      </w:r>
    </w:p>
    <w:p w14:paraId="5C4C0288" w14:textId="77777777" w:rsidR="005D2722" w:rsidRPr="00CC26E0" w:rsidRDefault="005D2722" w:rsidP="005D2722">
      <w:pPr>
        <w:ind w:right="-2" w:firstLine="851"/>
        <w:jc w:val="both"/>
      </w:pPr>
      <w:r w:rsidRPr="00CC26E0">
        <w:t>орган повседневного управления – муниципальное казённое учреждение «Единая дежурная диспетчерская служба города Реутов»;</w:t>
      </w:r>
    </w:p>
    <w:p w14:paraId="6B0A050E" w14:textId="77777777" w:rsidR="005D2722" w:rsidRPr="00CC26E0" w:rsidRDefault="005D2722" w:rsidP="005D2722">
      <w:pPr>
        <w:ind w:right="-2" w:firstLine="851"/>
        <w:jc w:val="both"/>
      </w:pPr>
      <w:r w:rsidRPr="00CC26E0">
        <w:t>силы и средства (нештатные аварийно-спасательные формирования):</w:t>
      </w:r>
    </w:p>
    <w:p w14:paraId="7A70C844" w14:textId="77777777" w:rsidR="005D2722" w:rsidRPr="00CC26E0" w:rsidRDefault="005D2722" w:rsidP="005D2722">
      <w:pPr>
        <w:ind w:right="-2" w:firstLine="851"/>
        <w:jc w:val="both"/>
      </w:pPr>
      <w:r w:rsidRPr="00CC26E0">
        <w:t>территориальные – сводная команда городского округа Реутов (62 человека и 23 ед. техники);</w:t>
      </w:r>
    </w:p>
    <w:p w14:paraId="53BFE558" w14:textId="77777777" w:rsidR="005D2722" w:rsidRPr="00CC26E0" w:rsidRDefault="005D2722" w:rsidP="005D2722">
      <w:pPr>
        <w:ind w:right="-2" w:firstLine="851"/>
        <w:jc w:val="both"/>
      </w:pPr>
      <w:r w:rsidRPr="00CC26E0">
        <w:t>объектовые (422 человека и 100 ед. техники);</w:t>
      </w:r>
    </w:p>
    <w:p w14:paraId="03CE3890" w14:textId="77777777" w:rsidR="005D2722" w:rsidRPr="00CC26E0" w:rsidRDefault="005D2722" w:rsidP="005D2722">
      <w:pPr>
        <w:ind w:right="-2" w:firstLine="851"/>
        <w:jc w:val="both"/>
      </w:pPr>
      <w:r w:rsidRPr="00CC26E0">
        <w:t>группировка сил гражданской обороны (527 человек и 117 ед. техники).</w:t>
      </w:r>
    </w:p>
    <w:p w14:paraId="195CACC1" w14:textId="77777777" w:rsidR="005D2722" w:rsidRPr="00CC26E0" w:rsidRDefault="005D2722" w:rsidP="005D2722">
      <w:pPr>
        <w:ind w:right="-2" w:firstLine="851"/>
        <w:jc w:val="both"/>
      </w:pPr>
      <w:r w:rsidRPr="00CC26E0">
        <w:t>Дополнительно для координации деятельности по вопросам эвакуации населения и повышения устойчивости функционирования объектов экономики города созданы:</w:t>
      </w:r>
    </w:p>
    <w:p w14:paraId="135C23AF" w14:textId="77777777" w:rsidR="005D2722" w:rsidRPr="00CC26E0" w:rsidRDefault="005D2722" w:rsidP="005D2722">
      <w:pPr>
        <w:ind w:right="-2" w:firstLine="851"/>
        <w:jc w:val="both"/>
      </w:pPr>
      <w:r w:rsidRPr="00CC26E0">
        <w:t>эвакуационная комиссия;</w:t>
      </w:r>
    </w:p>
    <w:p w14:paraId="50D1B38F" w14:textId="77777777" w:rsidR="005D2722" w:rsidRPr="00CC26E0" w:rsidRDefault="005D2722" w:rsidP="005D2722">
      <w:pPr>
        <w:ind w:right="-2" w:firstLine="851"/>
        <w:jc w:val="both"/>
      </w:pPr>
      <w:r w:rsidRPr="00CC26E0">
        <w:t>комиссия по повышению устойчивости функционирования экономики города в мирное и военное время.</w:t>
      </w:r>
    </w:p>
    <w:p w14:paraId="17E25DA0" w14:textId="77777777" w:rsidR="005D2722" w:rsidRPr="00CC26E0" w:rsidRDefault="005D2722" w:rsidP="005D2722">
      <w:pPr>
        <w:ind w:right="-2" w:firstLine="851"/>
        <w:jc w:val="both"/>
      </w:pPr>
      <w:r w:rsidRPr="00CC26E0">
        <w:t xml:space="preserve">В соответствии с ежегодным Планом основных мероприятий городского округа Реутов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осуществляется подготовка органов управления и сил </w:t>
      </w:r>
      <w:proofErr w:type="spellStart"/>
      <w:r w:rsidRPr="00CC26E0">
        <w:t>Реутовского</w:t>
      </w:r>
      <w:proofErr w:type="spellEnd"/>
      <w:r w:rsidRPr="00CC26E0">
        <w:t xml:space="preserve"> городского звена МОСЧС.</w:t>
      </w:r>
    </w:p>
    <w:p w14:paraId="622E9372" w14:textId="77777777" w:rsidR="005D2722" w:rsidRPr="00CC26E0" w:rsidRDefault="005D2722" w:rsidP="005D2722">
      <w:pPr>
        <w:ind w:right="-2" w:firstLine="851"/>
        <w:jc w:val="both"/>
      </w:pPr>
      <w:r w:rsidRPr="00CC26E0">
        <w:lastRenderedPageBreak/>
        <w:t>Организовано обучение населения по вопросам в области гражданской обороны, защиты от чрезвычайных ситуаций и обеспечения пожарной безопасности.</w:t>
      </w:r>
    </w:p>
    <w:p w14:paraId="2FDB71D4" w14:textId="77777777" w:rsidR="005D2722" w:rsidRPr="00CC26E0" w:rsidRDefault="005D2722" w:rsidP="005D2722">
      <w:pPr>
        <w:ind w:right="-2" w:firstLine="851"/>
        <w:jc w:val="both"/>
      </w:pPr>
      <w:r w:rsidRPr="00CC26E0">
        <w:t>Создана система сбора и обмена информацией в области защиты населения и территорий от чрезвычайных ситуаций, террористических угроз и экстремистских проявлений.</w:t>
      </w:r>
    </w:p>
    <w:p w14:paraId="10AA9DB2" w14:textId="77777777" w:rsidR="005D2722" w:rsidRPr="00CC26E0" w:rsidRDefault="005D2722" w:rsidP="005D2722">
      <w:pPr>
        <w:ind w:right="-2" w:firstLine="851"/>
        <w:jc w:val="both"/>
      </w:pPr>
      <w:r w:rsidRPr="00CC26E0">
        <w:t>Для оповещения и информирования населения городского округа Реутов о возникновении чрезвычайных (аварийных) ситуаций используется автоматизированная система централизованного оповещения (далее - АСЦО) П-164. Блок управления местной (городской) АСЦО установлен в помещении оперативного дежурного муниципального казённого учреждения «Единая дежурная диспетчерская служба города Реутов» (ул. Ленина, дом 12).</w:t>
      </w:r>
    </w:p>
    <w:p w14:paraId="7C707AAB" w14:textId="77777777" w:rsidR="005D2722" w:rsidRPr="00CC26E0" w:rsidRDefault="005D2722" w:rsidP="005D2722">
      <w:pPr>
        <w:ind w:right="-2" w:firstLine="851"/>
        <w:jc w:val="both"/>
      </w:pPr>
      <w:r w:rsidRPr="00CC26E0">
        <w:t xml:space="preserve">Отделом по делам гражданской обороны, чрезвычайным ситуациям и пожарной безопасности Администрации городского округа Реутов разработаны и согласованы с Главным управлением МЧС России по Московской области планирующие документы в области ГО, ЧС и ПБ (План гражданской обороны и защиты населения города Реутов Московской области; планы действий </w:t>
      </w:r>
      <w:proofErr w:type="spellStart"/>
      <w:r w:rsidRPr="00CC26E0">
        <w:t>Реутовского</w:t>
      </w:r>
      <w:proofErr w:type="spellEnd"/>
      <w:r w:rsidRPr="00CC26E0">
        <w:t xml:space="preserve"> городского звена МОСЧС по предупреждению и ликвидации чрезвычайных ситуаций природного и техногенного характера; паспорта безопасности микрорайонов города).</w:t>
      </w:r>
    </w:p>
    <w:p w14:paraId="021EFD7E" w14:textId="77777777" w:rsidR="005D2722" w:rsidRPr="00CC26E0" w:rsidRDefault="005D2722" w:rsidP="005D2722">
      <w:pPr>
        <w:ind w:right="-2" w:firstLine="851"/>
        <w:jc w:val="both"/>
      </w:pPr>
      <w:r w:rsidRPr="00CC26E0">
        <w:t>В городском округе Реутов подготовлены и изданы установленным порядком муниципальные нормативные акты, регламентирующие организацию деятельности и проведение мероприятий в области:</w:t>
      </w:r>
    </w:p>
    <w:p w14:paraId="79EF788D" w14:textId="77777777" w:rsidR="005D2722" w:rsidRPr="00CC26E0" w:rsidRDefault="005D2722" w:rsidP="005D2722">
      <w:pPr>
        <w:ind w:right="-2" w:firstLine="851"/>
        <w:jc w:val="both"/>
      </w:pPr>
      <w:r w:rsidRPr="00CC26E0">
        <w:t>профилактики преступлений и иных правонарушений – 2;</w:t>
      </w:r>
    </w:p>
    <w:p w14:paraId="72F0B8C0" w14:textId="77777777" w:rsidR="005D2722" w:rsidRPr="00CC26E0" w:rsidRDefault="005D2722" w:rsidP="005D2722">
      <w:pPr>
        <w:ind w:right="-2" w:firstLine="851"/>
        <w:jc w:val="both"/>
      </w:pPr>
      <w:r w:rsidRPr="00CC26E0">
        <w:t>противодействия терроризму и экстремизму – 4;</w:t>
      </w:r>
    </w:p>
    <w:p w14:paraId="17EC9484" w14:textId="77777777" w:rsidR="005D2722" w:rsidRPr="00CC26E0" w:rsidRDefault="005D2722" w:rsidP="005D2722">
      <w:pPr>
        <w:ind w:right="-2" w:firstLine="851"/>
        <w:jc w:val="both"/>
      </w:pPr>
      <w:r w:rsidRPr="00CC26E0">
        <w:t>профилактике наркомании и токсикомании - 2;</w:t>
      </w:r>
    </w:p>
    <w:p w14:paraId="6A0A3BAE" w14:textId="77777777" w:rsidR="005D2722" w:rsidRPr="00CC26E0" w:rsidRDefault="005D2722" w:rsidP="005D2722">
      <w:pPr>
        <w:ind w:right="-2" w:firstLine="851"/>
        <w:jc w:val="both"/>
      </w:pPr>
      <w:r w:rsidRPr="00CC26E0">
        <w:t>гражданской обороны – 43;</w:t>
      </w:r>
    </w:p>
    <w:p w14:paraId="25A0771A" w14:textId="77777777" w:rsidR="005D2722" w:rsidRPr="00CC26E0" w:rsidRDefault="005D2722" w:rsidP="005D2722">
      <w:pPr>
        <w:ind w:right="-2" w:firstLine="851"/>
        <w:jc w:val="both"/>
      </w:pPr>
      <w:r w:rsidRPr="00CC26E0">
        <w:t>предупреждения и ликвидации чрезвычайных ситуаций – 41;</w:t>
      </w:r>
    </w:p>
    <w:p w14:paraId="1805E1B6" w14:textId="77777777" w:rsidR="005D2722" w:rsidRPr="00CC26E0" w:rsidRDefault="005D2722" w:rsidP="005D2722">
      <w:pPr>
        <w:ind w:right="-2" w:firstLine="851"/>
        <w:jc w:val="both"/>
      </w:pPr>
      <w:r w:rsidRPr="00CC26E0">
        <w:t>пожарной безопасности – 28.</w:t>
      </w:r>
    </w:p>
    <w:p w14:paraId="34B0BE9C" w14:textId="77777777" w:rsidR="005D2722" w:rsidRPr="00CC26E0" w:rsidRDefault="005D2722" w:rsidP="005D2722">
      <w:pPr>
        <w:ind w:right="-2" w:firstLine="851"/>
        <w:jc w:val="both"/>
      </w:pPr>
      <w:r w:rsidRPr="00CC26E0">
        <w:t>Для эффективного решения задач по финансированию мероприятий в области профилактики преступлений и иных правонарушений, противодействия терроризму и экстремизму, профилактике наркомании и токсикомании, вопросов гражданской обороны, предупреждения и ликвидации чрезвычайных ситуаций, обеспечения пожарной безопасности и безопасности людей на водных объектах разработана муниципальная программа городского округа Реутов «Безопасность и обеспечение безопасности жизнедеятельности населения».</w:t>
      </w:r>
    </w:p>
    <w:p w14:paraId="7B8D490D" w14:textId="77777777" w:rsidR="005D2722" w:rsidRPr="00CC26E0" w:rsidRDefault="005D2722" w:rsidP="005D2722">
      <w:pPr>
        <w:ind w:right="-2" w:firstLine="851"/>
        <w:jc w:val="both"/>
      </w:pPr>
      <w:r w:rsidRPr="00CC26E0">
        <w:t>Применение программно-целевого метода позволит осуществить комплексное урегулирование наиболее острых и проблемных вопросов, направленных на профилактику преступлений и иных правонарушений, противодействие терроризму и экстремизму, профилактике наркомании и токсикомании, последовательное снижение рисков возникновения чрезвычайных ситуаций, повышение степени безопасности и защищенности населения, устойчивого функционирования объектов экономики и инфраструктуры, обеспечение уровня пожарной безопасности на территории городского округа Реутов.</w:t>
      </w:r>
    </w:p>
    <w:p w14:paraId="76386484" w14:textId="77777777" w:rsidR="005D2722" w:rsidRPr="00CC26E0" w:rsidRDefault="005D2722" w:rsidP="005D2722">
      <w:pPr>
        <w:ind w:right="-2" w:firstLine="851"/>
        <w:jc w:val="both"/>
      </w:pPr>
      <w:r w:rsidRPr="00CC26E0">
        <w:t>В рамках муниципальной программы определены показатели, которые позволяют ежегодно оценивать результаты реализации мероприятий по этапам программы.</w:t>
      </w:r>
    </w:p>
    <w:p w14:paraId="6C751243" w14:textId="2D8290C4" w:rsidR="005D2722" w:rsidRDefault="005D2722" w:rsidP="005D2722">
      <w:pPr>
        <w:ind w:right="-2" w:firstLine="851"/>
        <w:jc w:val="both"/>
      </w:pPr>
      <w:r w:rsidRPr="00CC26E0">
        <w:lastRenderedPageBreak/>
        <w:t>Выполнение муниципальной программы позволит вывести состояние работы по профилактике преступлений и иных правонарушений, противодействия терроризму и экстремизму, профилактике наркомании и токсикомании, в области ГО, ЧС и ПБ на новый более качественный уровень.</w:t>
      </w:r>
    </w:p>
    <w:p w14:paraId="04F88227" w14:textId="77777777" w:rsidR="005D2722" w:rsidRPr="00CC26E0" w:rsidRDefault="005D2722" w:rsidP="005D2722">
      <w:pPr>
        <w:ind w:right="-2" w:firstLine="851"/>
        <w:jc w:val="both"/>
      </w:pPr>
    </w:p>
    <w:p w14:paraId="624A8D59" w14:textId="7654C7D1" w:rsidR="005D2722" w:rsidRPr="007E6154" w:rsidRDefault="005D2722" w:rsidP="005D2722">
      <w:pPr>
        <w:jc w:val="center"/>
        <w:rPr>
          <w:b/>
          <w:bCs/>
        </w:rPr>
      </w:pPr>
      <w:r w:rsidRPr="007E6154">
        <w:rPr>
          <w:b/>
          <w:bCs/>
        </w:rPr>
        <w:t>Инерционный прогноз развития сферы реализации муниципальной программы</w:t>
      </w:r>
    </w:p>
    <w:p w14:paraId="611D76A8" w14:textId="77777777" w:rsidR="005D2722" w:rsidRPr="00CC26E0" w:rsidRDefault="005D2722" w:rsidP="005D2722">
      <w:pPr>
        <w:ind w:right="-2" w:firstLine="851"/>
        <w:jc w:val="both"/>
      </w:pPr>
      <w:r w:rsidRPr="00CC26E0">
        <w:t>Применение программно-целевого метода к решению задач по профилактике преступлений и иных правонарушений, противодействию терроризму и экстремизму, профилактике наркомании и токсикомании, развитию гражданской обороны, снижению рисков и смягчению последствий чрезвычайных ситуаций, обеспечению пожарной безопасности на территории городского округа Реутов, сопряжено с определенными рисками. Так, в процессе реализации программы возможно выявление отклонений в достижении промежуточных результатов из-за несоответствия влияния отдельных мероприятий программы на ситуацию в соответствующей сфере.</w:t>
      </w:r>
    </w:p>
    <w:p w14:paraId="425DF761" w14:textId="77777777" w:rsidR="005D2722" w:rsidRPr="00CC26E0" w:rsidRDefault="005D2722" w:rsidP="005D2722">
      <w:pPr>
        <w:ind w:right="-2" w:firstLine="851"/>
        <w:jc w:val="both"/>
      </w:pPr>
      <w:r w:rsidRPr="00CC26E0">
        <w:t>В целях решения указанной проблемы в процессе реализации программы предусматриваются:</w:t>
      </w:r>
    </w:p>
    <w:p w14:paraId="29E810BE" w14:textId="77777777" w:rsidR="005D2722" w:rsidRPr="00CC26E0" w:rsidRDefault="005D2722" w:rsidP="005D2722">
      <w:pPr>
        <w:ind w:right="-2" w:firstLine="851"/>
        <w:jc w:val="both"/>
      </w:pPr>
      <w:r w:rsidRPr="00CC26E0">
        <w:t>мониторинг выполнения программы, регулярный анализ и при необходимости ежегодная корректировка показателей, а также мероприятий программы;</w:t>
      </w:r>
    </w:p>
    <w:p w14:paraId="46D70DF5" w14:textId="77777777" w:rsidR="005D2722" w:rsidRPr="00CC26E0" w:rsidRDefault="005D2722" w:rsidP="005D2722">
      <w:pPr>
        <w:ind w:right="-2" w:firstLine="851"/>
        <w:jc w:val="both"/>
      </w:pPr>
      <w:r w:rsidRPr="00CC26E0">
        <w:t>перераспределение объемов финансирования в зависимости от динамики и темпов достижения поставленных целей.</w:t>
      </w:r>
    </w:p>
    <w:p w14:paraId="433F4E0A" w14:textId="77777777" w:rsidR="005D2722" w:rsidRPr="00CC26E0" w:rsidRDefault="005D2722" w:rsidP="005D2722">
      <w:pPr>
        <w:ind w:right="-2" w:firstLine="851"/>
        <w:jc w:val="both"/>
      </w:pPr>
      <w:r w:rsidRPr="00CC26E0">
        <w:t>В этом случае гарантировано эффективное проведение и выполнение программных мероприятий в срок и в полном объеме, что позволит достичь поставленной программной цели.</w:t>
      </w:r>
    </w:p>
    <w:p w14:paraId="6EA1ADE5" w14:textId="4FDD27F9" w:rsidR="00E86A43" w:rsidRDefault="00E86A43" w:rsidP="005D2722"/>
    <w:sectPr w:rsidR="00E86A43" w:rsidSect="005D2722">
      <w:headerReference w:type="default" r:id="rId6"/>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47865" w14:textId="77777777" w:rsidR="005D2722" w:rsidRDefault="005D2722" w:rsidP="005D2722">
      <w:r>
        <w:separator/>
      </w:r>
    </w:p>
  </w:endnote>
  <w:endnote w:type="continuationSeparator" w:id="0">
    <w:p w14:paraId="1FCC78F8" w14:textId="77777777" w:rsidR="005D2722" w:rsidRDefault="005D2722" w:rsidP="005D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54723" w14:textId="77777777" w:rsidR="005D2722" w:rsidRDefault="005D2722" w:rsidP="005D2722">
      <w:r>
        <w:separator/>
      </w:r>
    </w:p>
  </w:footnote>
  <w:footnote w:type="continuationSeparator" w:id="0">
    <w:p w14:paraId="4874B659" w14:textId="77777777" w:rsidR="005D2722" w:rsidRDefault="005D2722" w:rsidP="005D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3C3BD" w14:textId="77777777" w:rsidR="00987545" w:rsidRDefault="00987545" w:rsidP="00987545">
    <w:pPr>
      <w:pStyle w:val="a3"/>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722"/>
    <w:rsid w:val="0001184A"/>
    <w:rsid w:val="005D2722"/>
    <w:rsid w:val="005D6890"/>
    <w:rsid w:val="00622D83"/>
    <w:rsid w:val="00682779"/>
    <w:rsid w:val="00867819"/>
    <w:rsid w:val="008C6D09"/>
    <w:rsid w:val="0095637C"/>
    <w:rsid w:val="00987545"/>
    <w:rsid w:val="00A5740D"/>
    <w:rsid w:val="00E86A43"/>
    <w:rsid w:val="00FF08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DDD57"/>
  <w15:chartTrackingRefBased/>
  <w15:docId w15:val="{323F5223-8D8D-42E3-98BF-57FC737F0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27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27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5D272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header"/>
    <w:basedOn w:val="a"/>
    <w:link w:val="a4"/>
    <w:uiPriority w:val="99"/>
    <w:unhideWhenUsed/>
    <w:rsid w:val="005D2722"/>
    <w:pPr>
      <w:tabs>
        <w:tab w:val="center" w:pos="4677"/>
        <w:tab w:val="right" w:pos="9355"/>
      </w:tabs>
    </w:pPr>
  </w:style>
  <w:style w:type="character" w:customStyle="1" w:styleId="a4">
    <w:name w:val="Верхний колонтитул Знак"/>
    <w:basedOn w:val="a0"/>
    <w:link w:val="a3"/>
    <w:uiPriority w:val="99"/>
    <w:rsid w:val="005D272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D2722"/>
    <w:pPr>
      <w:tabs>
        <w:tab w:val="center" w:pos="4677"/>
        <w:tab w:val="right" w:pos="9355"/>
      </w:tabs>
    </w:pPr>
  </w:style>
  <w:style w:type="character" w:customStyle="1" w:styleId="a6">
    <w:name w:val="Нижний колонтитул Знак"/>
    <w:basedOn w:val="a0"/>
    <w:link w:val="a5"/>
    <w:uiPriority w:val="99"/>
    <w:rsid w:val="005D272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3005</Words>
  <Characters>17133</Characters>
  <Application>Microsoft Office Word</Application>
  <DocSecurity>0</DocSecurity>
  <Lines>142</Lines>
  <Paragraphs>40</Paragraphs>
  <ScaleCrop>false</ScaleCrop>
  <Company/>
  <LinksUpToDate>false</LinksUpToDate>
  <CharactersWithSpaces>20098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В. Тимофеева</cp:lastModifiedBy>
  <cp:revision>11</cp:revision>
  <dcterms:created xsi:type="dcterms:W3CDTF">2023-10-26T14:19:00Z</dcterms:created>
  <dcterms:modified xsi:type="dcterms:W3CDTF">2023-11-02T09:42:00Z</dcterms:modified>
</cp:coreProperties>
</file>