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507C6" w14:textId="4987FD41" w:rsidR="00D464BC" w:rsidRPr="00D464BC" w:rsidRDefault="00D464BC" w:rsidP="00D464BC">
      <w:pPr>
        <w:spacing w:after="1" w:line="220" w:lineRule="atLeast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ПРОЕКТ</w:t>
      </w:r>
    </w:p>
    <w:p w14:paraId="1E268FE2" w14:textId="58BB771A" w:rsidR="00D464BC" w:rsidRPr="00106CD0" w:rsidRDefault="00D464BC" w:rsidP="00D464BC">
      <w:pPr>
        <w:spacing w:after="1" w:line="220" w:lineRule="atLeast"/>
        <w:jc w:val="center"/>
        <w:rPr>
          <w:rFonts w:ascii="Times New Roman" w:hAnsi="Times New Roman"/>
          <w:sz w:val="20"/>
          <w:szCs w:val="20"/>
        </w:rPr>
      </w:pPr>
      <w:r w:rsidRPr="00106CD0">
        <w:rPr>
          <w:rFonts w:ascii="Times New Roman" w:hAnsi="Times New Roman"/>
          <w:b/>
          <w:sz w:val="20"/>
          <w:szCs w:val="20"/>
        </w:rPr>
        <w:t>МУНИЦИПАЛЬНАЯ ПРОГРАММА</w:t>
      </w:r>
    </w:p>
    <w:p w14:paraId="486A80D5" w14:textId="77777777" w:rsidR="00D464BC" w:rsidRPr="00106CD0" w:rsidRDefault="00D464BC" w:rsidP="00D464BC">
      <w:pPr>
        <w:tabs>
          <w:tab w:val="left" w:pos="426"/>
        </w:tabs>
        <w:spacing w:after="1" w:line="220" w:lineRule="atLeast"/>
        <w:jc w:val="center"/>
        <w:rPr>
          <w:rFonts w:ascii="Times New Roman" w:hAnsi="Times New Roman"/>
          <w:b/>
          <w:sz w:val="20"/>
          <w:szCs w:val="20"/>
        </w:rPr>
      </w:pPr>
      <w:r w:rsidRPr="00106CD0">
        <w:rPr>
          <w:rFonts w:ascii="Times New Roman" w:hAnsi="Times New Roman"/>
          <w:b/>
          <w:sz w:val="20"/>
          <w:szCs w:val="20"/>
        </w:rPr>
        <w:t>городского округа Реутов «ОБРАЗОВАНИЕ»</w:t>
      </w:r>
    </w:p>
    <w:p w14:paraId="38DD4568" w14:textId="77777777" w:rsidR="00D464BC" w:rsidRPr="00106CD0" w:rsidRDefault="00D464BC" w:rsidP="00D464BC">
      <w:pPr>
        <w:spacing w:after="1" w:line="220" w:lineRule="atLeast"/>
        <w:rPr>
          <w:rFonts w:ascii="Times New Roman" w:hAnsi="Times New Roman"/>
          <w:sz w:val="16"/>
          <w:szCs w:val="16"/>
        </w:rPr>
      </w:pPr>
    </w:p>
    <w:p w14:paraId="1BBC76A8" w14:textId="77777777" w:rsidR="00D464BC" w:rsidRPr="00106CD0" w:rsidRDefault="00D464BC" w:rsidP="00D464BC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0"/>
          <w:szCs w:val="20"/>
        </w:rPr>
      </w:pPr>
      <w:r w:rsidRPr="00106CD0">
        <w:rPr>
          <w:rFonts w:ascii="Times New Roman" w:hAnsi="Times New Roman"/>
          <w:b/>
          <w:sz w:val="20"/>
          <w:szCs w:val="20"/>
        </w:rPr>
        <w:t xml:space="preserve">Паспорт муниципальной программы </w:t>
      </w:r>
    </w:p>
    <w:p w14:paraId="2820D6A3" w14:textId="77777777" w:rsidR="00D464BC" w:rsidRPr="00106CD0" w:rsidRDefault="00D464BC" w:rsidP="00D464BC">
      <w:pPr>
        <w:spacing w:after="1" w:line="220" w:lineRule="atLeast"/>
        <w:outlineLvl w:val="1"/>
        <w:rPr>
          <w:rFonts w:ascii="Times New Roman" w:hAnsi="Times New Roman"/>
          <w:b/>
          <w:sz w:val="20"/>
          <w:szCs w:val="20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1701"/>
        <w:gridCol w:w="1418"/>
        <w:gridCol w:w="1417"/>
        <w:gridCol w:w="1276"/>
        <w:gridCol w:w="1843"/>
        <w:gridCol w:w="1701"/>
      </w:tblGrid>
      <w:tr w:rsidR="00D464BC" w:rsidRPr="00106CD0" w14:paraId="76C9656D" w14:textId="77777777" w:rsidTr="001C7751">
        <w:tc>
          <w:tcPr>
            <w:tcW w:w="5307" w:type="dxa"/>
          </w:tcPr>
          <w:p w14:paraId="0ED6E942" w14:textId="77777777" w:rsidR="00D464BC" w:rsidRPr="00106CD0" w:rsidRDefault="00D464BC" w:rsidP="001C7751">
            <w:pPr>
              <w:spacing w:after="1" w:line="220" w:lineRule="atLeast"/>
              <w:rPr>
                <w:rFonts w:ascii="Times New Roman" w:hAnsi="Times New Roman"/>
              </w:rPr>
            </w:pPr>
            <w:r w:rsidRPr="00106CD0">
              <w:rPr>
                <w:rFonts w:ascii="Times New Roman" w:hAnsi="Times New Roman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</w:tcPr>
          <w:p w14:paraId="65BF4BBC" w14:textId="77777777" w:rsidR="00D464BC" w:rsidRPr="00106CD0" w:rsidRDefault="00D464BC" w:rsidP="001C775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</w:t>
            </w:r>
            <w:r w:rsidRPr="00106C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О.Б. Репина</w:t>
            </w:r>
          </w:p>
        </w:tc>
      </w:tr>
      <w:tr w:rsidR="00D464BC" w:rsidRPr="00106CD0" w14:paraId="1375D48D" w14:textId="77777777" w:rsidTr="001C7751">
        <w:tc>
          <w:tcPr>
            <w:tcW w:w="5307" w:type="dxa"/>
          </w:tcPr>
          <w:p w14:paraId="274509A6" w14:textId="77777777" w:rsidR="00D464BC" w:rsidRPr="00106CD0" w:rsidRDefault="00D464BC" w:rsidP="001C7751">
            <w:pPr>
              <w:spacing w:after="1" w:line="220" w:lineRule="atLeast"/>
              <w:rPr>
                <w:rFonts w:ascii="Times New Roman" w:hAnsi="Times New Roman"/>
              </w:rPr>
            </w:pPr>
            <w:r w:rsidRPr="00106CD0">
              <w:rPr>
                <w:rFonts w:ascii="Times New Roman" w:hAnsi="Times New Roman"/>
              </w:rPr>
              <w:t xml:space="preserve">Муниципальный заказчик программы </w:t>
            </w:r>
          </w:p>
        </w:tc>
        <w:tc>
          <w:tcPr>
            <w:tcW w:w="9356" w:type="dxa"/>
            <w:gridSpan w:val="6"/>
          </w:tcPr>
          <w:p w14:paraId="1E8FF34F" w14:textId="77777777" w:rsidR="00D464BC" w:rsidRPr="00106CD0" w:rsidRDefault="00D464BC" w:rsidP="001C7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C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D464BC" w:rsidRPr="00106CD0" w14:paraId="5B66929A" w14:textId="77777777" w:rsidTr="001C7751">
        <w:tc>
          <w:tcPr>
            <w:tcW w:w="5307" w:type="dxa"/>
          </w:tcPr>
          <w:p w14:paraId="2A67D734" w14:textId="77777777" w:rsidR="00D464BC" w:rsidRPr="00106CD0" w:rsidRDefault="00D464BC" w:rsidP="001C7751">
            <w:pPr>
              <w:spacing w:after="1" w:line="220" w:lineRule="atLeast"/>
              <w:rPr>
                <w:rFonts w:ascii="Times New Roman" w:hAnsi="Times New Roman"/>
              </w:rPr>
            </w:pPr>
            <w:r w:rsidRPr="00106CD0"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</w:tcPr>
          <w:p w14:paraId="6CB79F49" w14:textId="77777777" w:rsidR="00D464BC" w:rsidRPr="00106CD0" w:rsidRDefault="00D464BC" w:rsidP="001C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CD0">
              <w:rPr>
                <w:rFonts w:ascii="Times New Roman" w:eastAsia="Times New Roman" w:hAnsi="Times New Roman"/>
                <w:sz w:val="20"/>
                <w:szCs w:val="20"/>
                <w:u w:color="2A6EC3"/>
                <w:lang w:eastAsia="ru-RU"/>
              </w:rPr>
              <w:t>Обеспечение доступного качественного образования и успешной социализации детей и молодёжи</w:t>
            </w:r>
          </w:p>
        </w:tc>
      </w:tr>
      <w:tr w:rsidR="00D464BC" w:rsidRPr="00106CD0" w14:paraId="6596367B" w14:textId="77777777" w:rsidTr="001C7751">
        <w:trPr>
          <w:trHeight w:val="219"/>
        </w:trPr>
        <w:tc>
          <w:tcPr>
            <w:tcW w:w="5307" w:type="dxa"/>
          </w:tcPr>
          <w:p w14:paraId="09130B1F" w14:textId="77777777" w:rsidR="00D464BC" w:rsidRPr="00106CD0" w:rsidRDefault="00D464BC" w:rsidP="001C7751">
            <w:pPr>
              <w:spacing w:after="1" w:line="2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9356" w:type="dxa"/>
            <w:gridSpan w:val="6"/>
          </w:tcPr>
          <w:p w14:paraId="3A9E4A53" w14:textId="77777777" w:rsidR="00D464BC" w:rsidRPr="00A54719" w:rsidRDefault="00D464BC" w:rsidP="001C775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A54719">
              <w:rPr>
                <w:rFonts w:ascii="Times New Roman" w:hAnsi="Times New Roman"/>
              </w:rPr>
              <w:t>Муниципальные заказчики подпрограмм</w:t>
            </w:r>
          </w:p>
        </w:tc>
      </w:tr>
      <w:tr w:rsidR="00D464BC" w:rsidRPr="00106CD0" w14:paraId="1C9063F3" w14:textId="77777777" w:rsidTr="001C7751">
        <w:trPr>
          <w:trHeight w:val="217"/>
        </w:trPr>
        <w:tc>
          <w:tcPr>
            <w:tcW w:w="5307" w:type="dxa"/>
          </w:tcPr>
          <w:p w14:paraId="4EB4EED7" w14:textId="77777777" w:rsidR="00D464BC" w:rsidRPr="00A54719" w:rsidRDefault="00D464BC" w:rsidP="001C775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A54719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Подпрограмма «Общее образование»</w:t>
            </w:r>
          </w:p>
        </w:tc>
        <w:tc>
          <w:tcPr>
            <w:tcW w:w="9356" w:type="dxa"/>
            <w:gridSpan w:val="6"/>
          </w:tcPr>
          <w:p w14:paraId="0E3B8600" w14:textId="77777777" w:rsidR="00D464BC" w:rsidRPr="00106CD0" w:rsidRDefault="00D464BC" w:rsidP="001C7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C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D464BC" w:rsidRPr="00106CD0" w14:paraId="2D8AC9AD" w14:textId="77777777" w:rsidTr="001C7751">
        <w:trPr>
          <w:trHeight w:val="217"/>
        </w:trPr>
        <w:tc>
          <w:tcPr>
            <w:tcW w:w="5307" w:type="dxa"/>
          </w:tcPr>
          <w:p w14:paraId="6A5732B9" w14:textId="77777777" w:rsidR="00D464BC" w:rsidRPr="00A54719" w:rsidRDefault="00D464BC" w:rsidP="001C775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A54719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6CD0">
              <w:rPr>
                <w:rFonts w:ascii="Times New Roman" w:hAnsi="Times New Roman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06CD0">
              <w:rPr>
                <w:rFonts w:ascii="Times New Roman" w:hAnsi="Times New Roman"/>
                <w:sz w:val="20"/>
                <w:szCs w:val="20"/>
              </w:rPr>
              <w:t xml:space="preserve"> «Дополнительное образование, воспитание и психолого-социальное сопровождение детей»</w:t>
            </w:r>
          </w:p>
        </w:tc>
        <w:tc>
          <w:tcPr>
            <w:tcW w:w="9356" w:type="dxa"/>
            <w:gridSpan w:val="6"/>
          </w:tcPr>
          <w:p w14:paraId="2E41CE0E" w14:textId="77777777" w:rsidR="00D464BC" w:rsidRPr="00106CD0" w:rsidRDefault="00D464BC" w:rsidP="001C7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C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D464BC" w:rsidRPr="00106CD0" w14:paraId="7F2E7241" w14:textId="77777777" w:rsidTr="001C7751">
        <w:trPr>
          <w:trHeight w:val="217"/>
        </w:trPr>
        <w:tc>
          <w:tcPr>
            <w:tcW w:w="5307" w:type="dxa"/>
          </w:tcPr>
          <w:p w14:paraId="4067BC7A" w14:textId="77777777" w:rsidR="00D464BC" w:rsidRPr="00106CD0" w:rsidRDefault="00D464BC" w:rsidP="001C7751">
            <w:pPr>
              <w:spacing w:after="1" w:line="2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106CD0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одпрограмма</w:t>
            </w:r>
            <w:r w:rsidRPr="00106CD0">
              <w:rPr>
                <w:rFonts w:ascii="Times New Roman" w:hAnsi="Times New Roman"/>
                <w:sz w:val="20"/>
                <w:szCs w:val="20"/>
              </w:rPr>
              <w:t xml:space="preserve"> «Обеспечивающая подпрограмма»</w:t>
            </w:r>
          </w:p>
        </w:tc>
        <w:tc>
          <w:tcPr>
            <w:tcW w:w="9356" w:type="dxa"/>
            <w:gridSpan w:val="6"/>
          </w:tcPr>
          <w:p w14:paraId="66B66ADC" w14:textId="77777777" w:rsidR="00D464BC" w:rsidRPr="00106CD0" w:rsidRDefault="00D464BC" w:rsidP="001C7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C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D464BC" w:rsidRPr="00106CD0" w14:paraId="5857DC64" w14:textId="77777777" w:rsidTr="001C7751">
        <w:trPr>
          <w:trHeight w:val="95"/>
        </w:trPr>
        <w:tc>
          <w:tcPr>
            <w:tcW w:w="5307" w:type="dxa"/>
            <w:vMerge w:val="restart"/>
          </w:tcPr>
          <w:p w14:paraId="33E21CE1" w14:textId="77777777" w:rsidR="00D464BC" w:rsidRPr="00165675" w:rsidRDefault="00D464BC" w:rsidP="001C775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675">
              <w:rPr>
                <w:rFonts w:ascii="Times New Roman" w:hAnsi="Times New Roman" w:cs="Times New Roman"/>
                <w:sz w:val="22"/>
                <w:szCs w:val="22"/>
              </w:rPr>
              <w:t>Краткая характеристика подпрограмм</w:t>
            </w:r>
          </w:p>
          <w:p w14:paraId="047AA18F" w14:textId="77777777" w:rsidR="00D464BC" w:rsidRPr="00165675" w:rsidRDefault="00D464BC" w:rsidP="001C7751">
            <w:pPr>
              <w:tabs>
                <w:tab w:val="left" w:pos="1050"/>
              </w:tabs>
              <w:rPr>
                <w:rFonts w:ascii="Times New Roman" w:hAnsi="Times New Roman"/>
                <w:lang w:val="en-US" w:eastAsia="ru-RU"/>
              </w:rPr>
            </w:pPr>
            <w:r w:rsidRPr="00165675">
              <w:rPr>
                <w:rFonts w:ascii="Times New Roman" w:hAnsi="Times New Roman"/>
                <w:lang w:eastAsia="ru-RU"/>
              </w:rPr>
              <w:tab/>
            </w:r>
          </w:p>
        </w:tc>
        <w:tc>
          <w:tcPr>
            <w:tcW w:w="9356" w:type="dxa"/>
            <w:gridSpan w:val="6"/>
          </w:tcPr>
          <w:p w14:paraId="6F9498CE" w14:textId="77777777" w:rsidR="00D464BC" w:rsidRPr="00267044" w:rsidRDefault="00D464BC" w:rsidP="001C7751">
            <w:pPr>
              <w:spacing w:before="100" w:beforeAutospacing="1" w:after="1" w:line="22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7044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I «Общее образование» направлена:</w:t>
            </w:r>
          </w:p>
          <w:p w14:paraId="32B6F6F8" w14:textId="77777777" w:rsidR="00D464BC" w:rsidRPr="00267044" w:rsidRDefault="00D464BC" w:rsidP="001C7751">
            <w:pPr>
              <w:spacing w:after="0" w:line="22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7044">
              <w:rPr>
                <w:rFonts w:ascii="Times New Roman" w:hAnsi="Times New Roman"/>
                <w:color w:val="000000"/>
                <w:sz w:val="20"/>
                <w:szCs w:val="20"/>
              </w:rPr>
              <w:t>- на решение проблемы, связанной с обеспечением доступности и повышения качества услуг дошкольного образования. Для ее решения в подпрограмме определены мероприятия по ликвидации очередности в дошкольные образовательные организации и развитию инфраструктуры дошкольного образования. Данная подпрограмма обеспечивает достижение одного из основных результатов муниципальной программы – 100 процентов доступа к услугам дошкольного образования детей в возрасте от 3 до 7 лет, нуждающихся в услуге дошкольного образования;</w:t>
            </w:r>
          </w:p>
          <w:p w14:paraId="302D63BB" w14:textId="77777777" w:rsidR="00D464BC" w:rsidRPr="00267044" w:rsidRDefault="00D464BC" w:rsidP="001C7751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67044">
              <w:rPr>
                <w:color w:val="000000"/>
                <w:sz w:val="20"/>
                <w:szCs w:val="20"/>
              </w:rPr>
              <w:t xml:space="preserve"> - на решение проблемы доступности и повышения качества услуг общего образования в соответствии с потребностями граждан </w:t>
            </w:r>
            <w:proofErr w:type="spellStart"/>
            <w:r w:rsidRPr="00267044">
              <w:rPr>
                <w:color w:val="000000"/>
                <w:sz w:val="20"/>
                <w:szCs w:val="20"/>
              </w:rPr>
              <w:t>г.о</w:t>
            </w:r>
            <w:proofErr w:type="spellEnd"/>
            <w:r w:rsidRPr="00267044">
              <w:rPr>
                <w:color w:val="000000"/>
                <w:sz w:val="20"/>
                <w:szCs w:val="20"/>
              </w:rPr>
              <w:t>. Реутов. В рамках подпрограммы выделены мероприятия, в том числе должно быть обеспечено выполнение Указа Президента Российской Федерации № 597: средняя заработная плата педагогических работников общеобразовательных организаций должна составлять не менее 100 процентов от средней заработной платы по экономике Московской области, а педагогических работников дошкольных образовательных организаций – 100 процентов к средней заработной плате в сфере общего образования в Московской области.</w:t>
            </w:r>
          </w:p>
        </w:tc>
      </w:tr>
      <w:tr w:rsidR="00D464BC" w:rsidRPr="00106CD0" w14:paraId="743C9CAC" w14:textId="77777777" w:rsidTr="001C7751">
        <w:trPr>
          <w:trHeight w:val="95"/>
        </w:trPr>
        <w:tc>
          <w:tcPr>
            <w:tcW w:w="5307" w:type="dxa"/>
            <w:vMerge/>
          </w:tcPr>
          <w:p w14:paraId="3DAED1E7" w14:textId="77777777" w:rsidR="00D464BC" w:rsidRPr="00165675" w:rsidRDefault="00D464BC" w:rsidP="001C775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6" w:type="dxa"/>
            <w:gridSpan w:val="6"/>
          </w:tcPr>
          <w:p w14:paraId="76B76222" w14:textId="77777777" w:rsidR="00D464BC" w:rsidRPr="00267044" w:rsidRDefault="00D464BC" w:rsidP="001C7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704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Подпрограмма II «Дополнительное образование, воспитание и психолого-социальное сопровождение детей» направлена на решение проблем, связанных с обеспечением доступности дополнительного образования детей, профилактикой асоциальных явлений. В рамках подпрограммы мероприятия, в том числе по формированию системы непрерывного вариативного дополнительного образования детей. Данная </w:t>
            </w:r>
            <w:r w:rsidRPr="0026704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подпрограмма обеспечит выполнение Указа Президента Российской Федерации № 599 по показателю – не менее 90 процентов детей и молодежи в возрасте от 5 до 18 лет будут охвачены дополнительными образовательными программами.</w:t>
            </w:r>
          </w:p>
        </w:tc>
      </w:tr>
      <w:tr w:rsidR="00D464BC" w:rsidRPr="00106CD0" w14:paraId="052376EE" w14:textId="77777777" w:rsidTr="001C7751">
        <w:trPr>
          <w:trHeight w:val="95"/>
        </w:trPr>
        <w:tc>
          <w:tcPr>
            <w:tcW w:w="5307" w:type="dxa"/>
            <w:vMerge/>
          </w:tcPr>
          <w:p w14:paraId="54536918" w14:textId="77777777" w:rsidR="00D464BC" w:rsidRPr="00165675" w:rsidRDefault="00D464BC" w:rsidP="001C775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6" w:type="dxa"/>
            <w:gridSpan w:val="6"/>
          </w:tcPr>
          <w:p w14:paraId="1EF3AC3E" w14:textId="77777777" w:rsidR="00D464BC" w:rsidRPr="00267044" w:rsidRDefault="00D464BC" w:rsidP="001C7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704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Подпрограмма IV «Обеспечивающая подпрограмма» направлена на повышение эффективности использования бюджетных средств в системе образования, интеграцию и преодоление рассогласованности действий в ходе информационного сопровождения и мониторинга реализации муниципальной программы, повышение уровня общественной поддержки процесса модернизации образования в </w:t>
            </w:r>
            <w:proofErr w:type="spellStart"/>
            <w:r w:rsidRPr="0026704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г.о</w:t>
            </w:r>
            <w:proofErr w:type="spellEnd"/>
            <w:r w:rsidRPr="0026704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 Реутов. В рамках подпрограммы мероприятия, которые ведут к повышению эффективности использования бюджетных средств в системе образования, увеличению доли образовательных организаций, в которых внедрены инструменты управления по результатам.</w:t>
            </w:r>
          </w:p>
        </w:tc>
      </w:tr>
      <w:tr w:rsidR="00D464BC" w:rsidRPr="00106CD0" w14:paraId="2DF5C54A" w14:textId="77777777" w:rsidTr="001C7751">
        <w:tc>
          <w:tcPr>
            <w:tcW w:w="5307" w:type="dxa"/>
            <w:vMerge w:val="restart"/>
          </w:tcPr>
          <w:p w14:paraId="3C9648FA" w14:textId="77777777" w:rsidR="00D464BC" w:rsidRPr="00165675" w:rsidRDefault="00D464BC" w:rsidP="001C7751">
            <w:pPr>
              <w:spacing w:after="1" w:line="220" w:lineRule="atLeast"/>
              <w:rPr>
                <w:rFonts w:ascii="Times New Roman" w:hAnsi="Times New Roman"/>
              </w:rPr>
            </w:pPr>
            <w:r w:rsidRPr="00165675">
              <w:rPr>
                <w:rFonts w:ascii="Times New Roman" w:hAnsi="Times New Roman"/>
              </w:rPr>
              <w:t xml:space="preserve">Источники финансирования </w:t>
            </w:r>
          </w:p>
        </w:tc>
        <w:tc>
          <w:tcPr>
            <w:tcW w:w="9356" w:type="dxa"/>
            <w:gridSpan w:val="6"/>
          </w:tcPr>
          <w:p w14:paraId="6C7A615B" w14:textId="77777777" w:rsidR="00D464BC" w:rsidRPr="00106CD0" w:rsidRDefault="00D464BC" w:rsidP="001C7751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106CD0">
              <w:rPr>
                <w:rFonts w:ascii="Times New Roman" w:hAnsi="Times New Roman"/>
                <w:sz w:val="20"/>
                <w:szCs w:val="20"/>
              </w:rPr>
              <w:t>Расходы (тыс. руб.) муниципальной программы, в том числе по годам:</w:t>
            </w:r>
          </w:p>
        </w:tc>
      </w:tr>
      <w:tr w:rsidR="00D464BC" w:rsidRPr="00106CD0" w14:paraId="59022856" w14:textId="77777777" w:rsidTr="001C7751">
        <w:tc>
          <w:tcPr>
            <w:tcW w:w="5307" w:type="dxa"/>
            <w:vMerge/>
          </w:tcPr>
          <w:p w14:paraId="489E6AA5" w14:textId="77777777" w:rsidR="00D464BC" w:rsidRPr="00106CD0" w:rsidRDefault="00D464BC" w:rsidP="001C7751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06E0FB7" w14:textId="77777777" w:rsidR="00D464BC" w:rsidRPr="00106CD0" w:rsidRDefault="00D464BC" w:rsidP="001C7751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6CD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14:paraId="195D95CE" w14:textId="77777777" w:rsidR="00D464BC" w:rsidRPr="00106CD0" w:rsidRDefault="00D464BC" w:rsidP="001C7751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6CD0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14:paraId="3648CDC3" w14:textId="77777777" w:rsidR="00D464BC" w:rsidRPr="00106CD0" w:rsidRDefault="00D464BC" w:rsidP="001C7751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6CD0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276" w:type="dxa"/>
          </w:tcPr>
          <w:p w14:paraId="220A9396" w14:textId="77777777" w:rsidR="00D464BC" w:rsidRPr="00106CD0" w:rsidRDefault="00D464BC" w:rsidP="001C7751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843" w:type="dxa"/>
          </w:tcPr>
          <w:p w14:paraId="0ACCA648" w14:textId="77777777" w:rsidR="00D464BC" w:rsidRPr="00106CD0" w:rsidRDefault="00D464BC" w:rsidP="001C7751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1701" w:type="dxa"/>
          </w:tcPr>
          <w:p w14:paraId="6813C1E4" w14:textId="77777777" w:rsidR="00D464BC" w:rsidRPr="00106CD0" w:rsidRDefault="00D464BC" w:rsidP="001C7751">
            <w:pPr>
              <w:spacing w:after="1" w:line="2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</w:tr>
      <w:tr w:rsidR="00D464BC" w:rsidRPr="00106CD0" w14:paraId="16891CFA" w14:textId="77777777" w:rsidTr="001C7751">
        <w:tc>
          <w:tcPr>
            <w:tcW w:w="5307" w:type="dxa"/>
          </w:tcPr>
          <w:p w14:paraId="42D24348" w14:textId="77777777" w:rsidR="00D464BC" w:rsidRPr="00106CD0" w:rsidRDefault="00D464BC" w:rsidP="001C7751">
            <w:pPr>
              <w:spacing w:after="1" w:line="220" w:lineRule="atLeast"/>
              <w:rPr>
                <w:rFonts w:ascii="Times New Roman" w:hAnsi="Times New Roman"/>
              </w:rPr>
            </w:pPr>
            <w:r w:rsidRPr="00106CD0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C0B68" w14:textId="668B3394" w:rsidR="00D464BC" w:rsidRPr="001E7F60" w:rsidRDefault="00F459E4" w:rsidP="00F459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9 244 625,76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E5DFD" w14:textId="3CFF3FE9" w:rsidR="00D464BC" w:rsidRPr="001E7F60" w:rsidRDefault="001E7F60" w:rsidP="003531A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3531AF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739</w:t>
            </w:r>
            <w:r w:rsidR="003531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275,50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87826" w14:textId="693236E3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2 028 514,15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5F6FC" w14:textId="1B291CF4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1 823 335,51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10FB2" w14:textId="163AB404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1 826 750,30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D397" w14:textId="5ED311C0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1 826 750,30</w:t>
            </w:r>
          </w:p>
        </w:tc>
      </w:tr>
      <w:tr w:rsidR="00D464BC" w:rsidRPr="00106CD0" w14:paraId="14BC981C" w14:textId="77777777" w:rsidTr="001C7751">
        <w:tc>
          <w:tcPr>
            <w:tcW w:w="5307" w:type="dxa"/>
          </w:tcPr>
          <w:p w14:paraId="2529637C" w14:textId="77777777" w:rsidR="00D464BC" w:rsidRPr="00106CD0" w:rsidRDefault="00D464BC" w:rsidP="001C7751">
            <w:pPr>
              <w:spacing w:after="1" w:line="220" w:lineRule="atLeast"/>
              <w:rPr>
                <w:rFonts w:ascii="Times New Roman" w:hAnsi="Times New Roman"/>
              </w:rPr>
            </w:pPr>
            <w:r w:rsidRPr="00106CD0">
              <w:rPr>
                <w:rFonts w:ascii="Times New Roman" w:hAnsi="Times New Roman"/>
              </w:rPr>
              <w:t>Средства бюджета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5C85" w14:textId="7F9FB3EF" w:rsidR="00D464BC" w:rsidRPr="001E7F60" w:rsidRDefault="00F459E4" w:rsidP="00F459E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2 724 604,86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374E" w14:textId="274396B4" w:rsidR="00D464BC" w:rsidRPr="001E7F60" w:rsidRDefault="001E7F60" w:rsidP="003531A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581</w:t>
            </w:r>
            <w:r w:rsidR="003531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198,05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26EC5" w14:textId="3EE6C6F7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4450">
              <w:rPr>
                <w:rFonts w:ascii="Times New Roman" w:hAnsi="Times New Roman"/>
                <w:bCs/>
                <w:sz w:val="20"/>
                <w:szCs w:val="20"/>
              </w:rPr>
              <w:t>571 887,07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067B0" w14:textId="47484665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4450">
              <w:rPr>
                <w:rFonts w:ascii="Times New Roman" w:hAnsi="Times New Roman"/>
                <w:bCs/>
                <w:sz w:val="20"/>
                <w:szCs w:val="20"/>
              </w:rPr>
              <w:t>523 718,94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6A8E5" w14:textId="38BC8A43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4450">
              <w:rPr>
                <w:rFonts w:ascii="Times New Roman" w:hAnsi="Times New Roman"/>
                <w:bCs/>
                <w:sz w:val="20"/>
                <w:szCs w:val="20"/>
              </w:rPr>
              <w:t>523 900,40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A50DA" w14:textId="7DE17CAC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4450">
              <w:rPr>
                <w:rFonts w:ascii="Times New Roman" w:hAnsi="Times New Roman"/>
                <w:bCs/>
                <w:sz w:val="20"/>
                <w:szCs w:val="20"/>
              </w:rPr>
              <w:t>523 900,40</w:t>
            </w:r>
          </w:p>
        </w:tc>
      </w:tr>
      <w:tr w:rsidR="00D464BC" w:rsidRPr="00106CD0" w14:paraId="52AC4EAF" w14:textId="77777777" w:rsidTr="001C7751">
        <w:tc>
          <w:tcPr>
            <w:tcW w:w="5307" w:type="dxa"/>
          </w:tcPr>
          <w:p w14:paraId="222426A4" w14:textId="77777777" w:rsidR="00D464BC" w:rsidRPr="00106CD0" w:rsidRDefault="00D464BC" w:rsidP="001C7751">
            <w:pPr>
              <w:spacing w:after="1" w:line="220" w:lineRule="atLeast"/>
              <w:rPr>
                <w:rFonts w:ascii="Times New Roman" w:hAnsi="Times New Roman"/>
              </w:rPr>
            </w:pPr>
            <w:r w:rsidRPr="00106CD0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B2B75" w14:textId="357B28EB" w:rsidR="00D464BC" w:rsidRPr="001E7F60" w:rsidRDefault="00F459E4" w:rsidP="00F459E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F0517" w14:textId="77777777" w:rsidR="00D464BC" w:rsidRPr="001E7F60" w:rsidRDefault="00D464BC" w:rsidP="003531A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E7F6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3182C" w14:textId="77777777" w:rsidR="00D464BC" w:rsidRPr="00E64450" w:rsidRDefault="00D464BC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445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34180" w14:textId="77777777" w:rsidR="00D464BC" w:rsidRPr="00E64450" w:rsidRDefault="00D464BC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445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4AC88" w14:textId="77777777" w:rsidR="00D464BC" w:rsidRPr="00E64450" w:rsidRDefault="00D464BC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445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BBFDD" w14:textId="77777777" w:rsidR="00D464BC" w:rsidRPr="00E64450" w:rsidRDefault="00D464BC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445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D464BC" w:rsidRPr="00106CD0" w14:paraId="1B36111D" w14:textId="77777777" w:rsidTr="001C7751">
        <w:tc>
          <w:tcPr>
            <w:tcW w:w="5307" w:type="dxa"/>
          </w:tcPr>
          <w:p w14:paraId="375381C4" w14:textId="77777777" w:rsidR="00D464BC" w:rsidRPr="00106CD0" w:rsidRDefault="00D464BC" w:rsidP="001C7751">
            <w:pPr>
              <w:spacing w:after="1" w:line="220" w:lineRule="atLeast"/>
              <w:rPr>
                <w:rFonts w:ascii="Times New Roman" w:hAnsi="Times New Roman"/>
              </w:rPr>
            </w:pPr>
            <w:r w:rsidRPr="00106CD0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60F27" w14:textId="26A83241" w:rsidR="00D464BC" w:rsidRPr="001E7F60" w:rsidRDefault="00F459E4" w:rsidP="00F459E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361 039,66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00192" w14:textId="66F92EB0" w:rsidR="00D464BC" w:rsidRPr="001E7F60" w:rsidRDefault="001E7F60" w:rsidP="003531A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72</w:t>
            </w:r>
            <w:r w:rsidR="003531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606,62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8EC92" w14:textId="165F6E8E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71 656,02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86F2A" w14:textId="234CBA8B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73 990,76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D54BB" w14:textId="06C02C66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71 393,13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865CB" w14:textId="03635FD0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71 393,13</w:t>
            </w:r>
          </w:p>
        </w:tc>
      </w:tr>
      <w:tr w:rsidR="00D464BC" w:rsidRPr="00106CD0" w14:paraId="34E9BBCD" w14:textId="77777777" w:rsidTr="001C7751">
        <w:tblPrEx>
          <w:tblBorders>
            <w:insideH w:val="nil"/>
          </w:tblBorders>
        </w:tblPrEx>
        <w:tc>
          <w:tcPr>
            <w:tcW w:w="5307" w:type="dxa"/>
            <w:tcBorders>
              <w:bottom w:val="single" w:sz="4" w:space="0" w:color="auto"/>
            </w:tcBorders>
          </w:tcPr>
          <w:p w14:paraId="043B3C63" w14:textId="77777777" w:rsidR="00D464BC" w:rsidRPr="00106CD0" w:rsidRDefault="00D464BC" w:rsidP="001C7751">
            <w:pPr>
              <w:spacing w:after="1" w:line="220" w:lineRule="atLeast"/>
              <w:rPr>
                <w:rFonts w:ascii="Times New Roman" w:hAnsi="Times New Roman"/>
              </w:rPr>
            </w:pPr>
            <w:r w:rsidRPr="00106CD0">
              <w:rPr>
                <w:rFonts w:ascii="Times New Roman" w:hAnsi="Times New Roman"/>
              </w:rPr>
              <w:t>Всего, в том числе по годам: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853F0" w14:textId="5064A526" w:rsidR="00D464BC" w:rsidRPr="001E7F60" w:rsidRDefault="00F459E4" w:rsidP="00F459E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12 330 270,28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9244F" w14:textId="5ECA935F" w:rsidR="00D464BC" w:rsidRPr="001E7F60" w:rsidRDefault="001E7F60" w:rsidP="003531A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3531AF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393</w:t>
            </w:r>
            <w:r w:rsidR="003531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080,17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2C9EE" w14:textId="34A67FD7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2 672 057,24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9AA7D" w14:textId="27AF6D29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2 421 045,21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E875A" w14:textId="5F268D5B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2 422 043,83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70F8" w14:textId="6AB3C85E" w:rsidR="00D464BC" w:rsidRPr="00E64450" w:rsidRDefault="00E64450" w:rsidP="00E6445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2 422 043,83</w:t>
            </w:r>
          </w:p>
        </w:tc>
      </w:tr>
    </w:tbl>
    <w:p w14:paraId="05D67BEC" w14:textId="77777777" w:rsidR="00D464BC" w:rsidRPr="00106CD0" w:rsidRDefault="00D464BC" w:rsidP="00D464BC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14:paraId="105CB50D" w14:textId="77777777" w:rsidR="00D464BC" w:rsidRPr="00165675" w:rsidRDefault="00D464BC" w:rsidP="00D464BC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</w:rPr>
      </w:pPr>
      <w:r w:rsidRPr="00165675">
        <w:rPr>
          <w:rFonts w:ascii="Times New Roman" w:hAnsi="Times New Roman"/>
          <w:b/>
        </w:rPr>
        <w:t>Краткая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14:paraId="4F9A5C8F" w14:textId="77777777" w:rsidR="00D464BC" w:rsidRPr="00106CD0" w:rsidRDefault="00D464BC" w:rsidP="00D464B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 xml:space="preserve">В системе Управления образования Администрации городского округа Реутов в настоящее время функционирует </w:t>
      </w:r>
      <w:r>
        <w:rPr>
          <w:rFonts w:ascii="Times New Roman" w:eastAsia="Times New Roman" w:hAnsi="Times New Roman"/>
          <w:lang w:eastAsia="ru-RU"/>
        </w:rPr>
        <w:t>20</w:t>
      </w:r>
      <w:r w:rsidRPr="00106CD0">
        <w:rPr>
          <w:rFonts w:ascii="Times New Roman" w:eastAsia="Times New Roman" w:hAnsi="Times New Roman"/>
          <w:lang w:eastAsia="ru-RU"/>
        </w:rPr>
        <w:t xml:space="preserve"> муниципальных и </w:t>
      </w:r>
      <w:r>
        <w:rPr>
          <w:rFonts w:ascii="Times New Roman" w:eastAsia="Times New Roman" w:hAnsi="Times New Roman"/>
          <w:lang w:eastAsia="ru-RU"/>
        </w:rPr>
        <w:t xml:space="preserve">10 </w:t>
      </w:r>
      <w:r w:rsidRPr="00106CD0">
        <w:rPr>
          <w:rFonts w:ascii="Times New Roman" w:eastAsia="Times New Roman" w:hAnsi="Times New Roman"/>
          <w:lang w:eastAsia="ru-RU"/>
        </w:rPr>
        <w:t>негосударственных образовательных учреждений:</w:t>
      </w:r>
    </w:p>
    <w:p w14:paraId="6FDDB390" w14:textId="77777777" w:rsidR="00D464BC" w:rsidRPr="00106CD0" w:rsidRDefault="00D464BC" w:rsidP="00D464B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7</w:t>
      </w:r>
      <w:r w:rsidRPr="00106CD0">
        <w:rPr>
          <w:rFonts w:ascii="Times New Roman" w:eastAsia="Times New Roman" w:hAnsi="Times New Roman"/>
          <w:lang w:eastAsia="ru-RU"/>
        </w:rPr>
        <w:t xml:space="preserve"> дошкольных образовательных учреждений, количество воспитанников в которых составляет 6</w:t>
      </w:r>
      <w:r>
        <w:rPr>
          <w:rFonts w:ascii="Times New Roman" w:eastAsia="Times New Roman" w:hAnsi="Times New Roman"/>
          <w:lang w:eastAsia="ru-RU"/>
        </w:rPr>
        <w:t>480</w:t>
      </w:r>
      <w:r w:rsidRPr="00106CD0">
        <w:rPr>
          <w:rFonts w:ascii="Times New Roman" w:eastAsia="Times New Roman" w:hAnsi="Times New Roman"/>
          <w:lang w:eastAsia="ru-RU"/>
        </w:rPr>
        <w:t xml:space="preserve"> человек;</w:t>
      </w:r>
    </w:p>
    <w:p w14:paraId="273E7E72" w14:textId="77777777" w:rsidR="00D464BC" w:rsidRPr="00106CD0" w:rsidRDefault="00D464BC" w:rsidP="00D464B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>11 общеобразовательных учреждений, в которых обучается 1</w:t>
      </w:r>
      <w:r>
        <w:rPr>
          <w:rFonts w:ascii="Times New Roman" w:eastAsia="Times New Roman" w:hAnsi="Times New Roman"/>
          <w:lang w:eastAsia="ru-RU"/>
        </w:rPr>
        <w:t>1316</w:t>
      </w:r>
      <w:r w:rsidRPr="00106CD0">
        <w:rPr>
          <w:rFonts w:ascii="Times New Roman" w:eastAsia="Times New Roman" w:hAnsi="Times New Roman"/>
          <w:lang w:eastAsia="ru-RU"/>
        </w:rPr>
        <w:t xml:space="preserve"> учащихся;</w:t>
      </w:r>
    </w:p>
    <w:p w14:paraId="23859AE1" w14:textId="77777777" w:rsidR="00D464BC" w:rsidRPr="00106CD0" w:rsidRDefault="00D464BC" w:rsidP="00D464B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>2 учреждения дополнительного образования детей с общей с численностью воспитанников 1</w:t>
      </w:r>
      <w:r>
        <w:rPr>
          <w:rFonts w:ascii="Times New Roman" w:eastAsia="Times New Roman" w:hAnsi="Times New Roman"/>
          <w:lang w:eastAsia="ru-RU"/>
        </w:rPr>
        <w:t>847</w:t>
      </w:r>
      <w:r w:rsidRPr="00106CD0">
        <w:rPr>
          <w:rFonts w:ascii="Times New Roman" w:eastAsia="Times New Roman" w:hAnsi="Times New Roman"/>
          <w:lang w:eastAsia="ru-RU"/>
        </w:rPr>
        <w:t>;</w:t>
      </w:r>
    </w:p>
    <w:p w14:paraId="57937DCF" w14:textId="77777777" w:rsidR="00D464BC" w:rsidRPr="00106CD0" w:rsidRDefault="00D464BC" w:rsidP="00D464BC">
      <w:pPr>
        <w:tabs>
          <w:tab w:val="left" w:pos="16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10</w:t>
      </w:r>
      <w:r w:rsidRPr="00106CD0">
        <w:rPr>
          <w:rFonts w:ascii="Times New Roman" w:eastAsia="Times New Roman" w:hAnsi="Times New Roman"/>
          <w:lang w:eastAsia="ru-RU"/>
        </w:rPr>
        <w:t xml:space="preserve"> негосударственных образовательных частных учреждения дошко</w:t>
      </w:r>
      <w:r>
        <w:rPr>
          <w:rFonts w:ascii="Times New Roman" w:eastAsia="Times New Roman" w:hAnsi="Times New Roman"/>
          <w:lang w:eastAsia="ru-RU"/>
        </w:rPr>
        <w:t>льного образования на 464 мест.</w:t>
      </w:r>
    </w:p>
    <w:p w14:paraId="504E4065" w14:textId="77777777" w:rsidR="00D464BC" w:rsidRPr="00106CD0" w:rsidRDefault="00D464BC" w:rsidP="00D464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lastRenderedPageBreak/>
        <w:tab/>
        <w:t>В городе Реутов обеспечены высокие, в сравнении со средними по Московской области и Центральному федеральному округу России, показатели охвата образовательными услугами:</w:t>
      </w:r>
    </w:p>
    <w:p w14:paraId="6509467E" w14:textId="77777777" w:rsidR="00D464BC" w:rsidRPr="00106CD0" w:rsidRDefault="00D464BC" w:rsidP="00D464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 xml:space="preserve">услугами общего образования охвачено 100 </w:t>
      </w:r>
      <w:r>
        <w:rPr>
          <w:rFonts w:ascii="Times New Roman" w:eastAsia="Times New Roman" w:hAnsi="Times New Roman"/>
          <w:lang w:eastAsia="ru-RU"/>
        </w:rPr>
        <w:t>%</w:t>
      </w:r>
      <w:r w:rsidRPr="00106CD0">
        <w:rPr>
          <w:rFonts w:ascii="Times New Roman" w:eastAsia="Times New Roman" w:hAnsi="Times New Roman"/>
          <w:lang w:eastAsia="ru-RU"/>
        </w:rPr>
        <w:t xml:space="preserve"> детей и подростков;</w:t>
      </w:r>
    </w:p>
    <w:p w14:paraId="2FE24DE1" w14:textId="77777777" w:rsidR="00D464BC" w:rsidRPr="00106CD0" w:rsidRDefault="00D464BC" w:rsidP="00D464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>услугами дошкольного образования охвачено 100 % от общей численности детей от 3 до 7 лет, проживающих в городе, что значительно превышает среднее значение по Центральному федеральному округу России;</w:t>
      </w:r>
    </w:p>
    <w:p w14:paraId="17D27F1E" w14:textId="77777777" w:rsidR="00D464BC" w:rsidRPr="00106CD0" w:rsidRDefault="00D464BC" w:rsidP="00D464BC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>услугами дополнительного образования детей</w:t>
      </w:r>
      <w:r w:rsidRPr="00106CD0">
        <w:rPr>
          <w:rFonts w:ascii="Times New Roman" w:eastAsia="Times New Roman" w:hAnsi="Times New Roman"/>
          <w:i/>
          <w:iCs/>
          <w:lang w:eastAsia="ru-RU"/>
        </w:rPr>
        <w:t xml:space="preserve">, </w:t>
      </w:r>
      <w:r w:rsidRPr="00106CD0">
        <w:rPr>
          <w:rFonts w:ascii="Times New Roman" w:eastAsia="Times New Roman" w:hAnsi="Times New Roman"/>
          <w:lang w:eastAsia="ru-RU"/>
        </w:rPr>
        <w:t>обучающихся по дополнительным образовательным программам, в % к общей численности детей этого возраста</w:t>
      </w:r>
      <w:r w:rsidRPr="00106CD0">
        <w:rPr>
          <w:rFonts w:ascii="Times New Roman" w:eastAsia="Times New Roman" w:hAnsi="Times New Roman"/>
          <w:i/>
          <w:iCs/>
          <w:lang w:eastAsia="ru-RU"/>
        </w:rPr>
        <w:t xml:space="preserve"> </w:t>
      </w:r>
      <w:r w:rsidRPr="00106CD0">
        <w:rPr>
          <w:rFonts w:ascii="Times New Roman" w:eastAsia="Times New Roman" w:hAnsi="Times New Roman"/>
          <w:lang w:eastAsia="ru-RU"/>
        </w:rPr>
        <w:t>охвачено 90 % детей в возрасте от 5 до 18 лет включительно, что значительно выше, чем по Московской области и Центральному федеральному округу России.</w:t>
      </w:r>
    </w:p>
    <w:p w14:paraId="0163553A" w14:textId="77777777" w:rsidR="00D464BC" w:rsidRPr="00106CD0" w:rsidRDefault="00D464BC" w:rsidP="00D464B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>1. Система образования города устойчиво развивается в трендах федеральной и региональной образовательной политики, активно претендует на лидирующие позиции в Московской области.</w:t>
      </w:r>
    </w:p>
    <w:p w14:paraId="5AC955CE" w14:textId="77777777" w:rsidR="00D464BC" w:rsidRPr="00106CD0" w:rsidRDefault="00D464BC" w:rsidP="00D464B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 xml:space="preserve">2. Для сферы образования города характерны системность в работе, акцент на реализацию проектов и инноваций. </w:t>
      </w:r>
    </w:p>
    <w:p w14:paraId="78EDA177" w14:textId="77777777" w:rsidR="00D464BC" w:rsidRPr="00106CD0" w:rsidRDefault="00D464BC" w:rsidP="00D464B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 xml:space="preserve">3. Создаются современные безопасные условия пребывания детей в образовательных организациях, сохранения их здоровья. </w:t>
      </w:r>
    </w:p>
    <w:p w14:paraId="4F585188" w14:textId="77777777" w:rsidR="00D464BC" w:rsidRPr="00106CD0" w:rsidRDefault="00D464BC" w:rsidP="00D464B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 xml:space="preserve">4. Реализуются новые формы творчества детей и подростков, их социальной активности. </w:t>
      </w:r>
    </w:p>
    <w:p w14:paraId="0A3CBFA0" w14:textId="77777777" w:rsidR="00D464BC" w:rsidRDefault="00D464BC" w:rsidP="00D464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717C5">
        <w:rPr>
          <w:rFonts w:ascii="Times New Roman" w:hAnsi="Times New Roman"/>
        </w:rPr>
        <w:t xml:space="preserve">По инициативе АСОУ и Ассоциации лидеров в образовании при поддержке Министерства образования был составлен перечень лучших образовательных организаций по приоритетным направлениям развития образовательной системы </w:t>
      </w:r>
      <w:r>
        <w:rPr>
          <w:rFonts w:ascii="Times New Roman" w:hAnsi="Times New Roman"/>
        </w:rPr>
        <w:t xml:space="preserve">Московской области. </w:t>
      </w:r>
    </w:p>
    <w:p w14:paraId="57902235" w14:textId="77777777" w:rsidR="00D464BC" w:rsidRPr="009B4CDC" w:rsidRDefault="00D464BC" w:rsidP="00D464BC">
      <w:pPr>
        <w:widowControl w:val="0"/>
        <w:ind w:firstLine="708"/>
        <w:jc w:val="both"/>
        <w:rPr>
          <w:rFonts w:ascii="Times New Roman" w:hAnsi="Times New Roman"/>
        </w:rPr>
      </w:pPr>
      <w:r w:rsidRPr="009B4CDC">
        <w:rPr>
          <w:rFonts w:ascii="Times New Roman" w:hAnsi="Times New Roman"/>
        </w:rPr>
        <w:t>Лицей – 34е место</w:t>
      </w:r>
      <w:r>
        <w:rPr>
          <w:rFonts w:ascii="Times New Roman" w:hAnsi="Times New Roman"/>
          <w:color w:val="000000"/>
        </w:rPr>
        <w:t xml:space="preserve"> среди</w:t>
      </w:r>
      <w:r w:rsidRPr="00106CD0">
        <w:rPr>
          <w:rFonts w:ascii="Times New Roman" w:hAnsi="Times New Roman"/>
          <w:color w:val="000000"/>
        </w:rPr>
        <w:t xml:space="preserve"> лучших школ Московской области по итогам 20</w:t>
      </w:r>
      <w:r>
        <w:rPr>
          <w:rFonts w:ascii="Times New Roman" w:hAnsi="Times New Roman"/>
          <w:color w:val="000000"/>
        </w:rPr>
        <w:t>21</w:t>
      </w:r>
      <w:r w:rsidRPr="00106CD0">
        <w:rPr>
          <w:rFonts w:ascii="Times New Roman" w:hAnsi="Times New Roman"/>
          <w:color w:val="000000"/>
        </w:rPr>
        <w:t>-20</w:t>
      </w:r>
      <w:r>
        <w:rPr>
          <w:rFonts w:ascii="Times New Roman" w:hAnsi="Times New Roman"/>
          <w:color w:val="000000"/>
        </w:rPr>
        <w:t>22</w:t>
      </w:r>
      <w:r w:rsidRPr="00106CD0">
        <w:rPr>
          <w:rFonts w:ascii="Times New Roman" w:hAnsi="Times New Roman"/>
          <w:color w:val="000000"/>
        </w:rPr>
        <w:t xml:space="preserve"> учебного года.</w:t>
      </w:r>
    </w:p>
    <w:p w14:paraId="4F7D373A" w14:textId="77777777" w:rsidR="00D464BC" w:rsidRPr="009B4CDC" w:rsidRDefault="00D464BC" w:rsidP="00D464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9B4CDC">
        <w:rPr>
          <w:rFonts w:ascii="Times New Roman" w:hAnsi="Times New Roman"/>
        </w:rPr>
        <w:t xml:space="preserve">На протяжении последних 5 лет в городе Реутов в рамках реализации направления Стратегии социально-экономического развития городского округа Реутов как наукограда Российской Федерации ведется работа по формированию инновационного образовательного кластера среднего общего образования, ориентированного на удовлетворение потребностей в высококвалифицированных научных кадрах инновационных предприятий. </w:t>
      </w:r>
    </w:p>
    <w:p w14:paraId="11BC7C19" w14:textId="77777777" w:rsidR="00D464BC" w:rsidRPr="009B4CDC" w:rsidRDefault="00D464BC" w:rsidP="00D464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9B4CDC">
        <w:rPr>
          <w:rFonts w:ascii="Times New Roman" w:hAnsi="Times New Roman"/>
        </w:rPr>
        <w:t xml:space="preserve">В 2018 году в МАОУ «Лицей» открыт инженерный класс с целью формирования инженерно-технического и научного кадрового потенциала градообразующего предприятия ВПК «НПО «машиностроения» и ориентированный на подготовку учащихся к поступлению на Аэрокосмический факультет МГТУ им. Н. Э. Баумана. </w:t>
      </w:r>
      <w:r>
        <w:rPr>
          <w:rFonts w:ascii="Times New Roman" w:hAnsi="Times New Roman"/>
        </w:rPr>
        <w:t xml:space="preserve"> </w:t>
      </w:r>
    </w:p>
    <w:p w14:paraId="06F17E43" w14:textId="77777777" w:rsidR="00D464BC" w:rsidRPr="009B4CDC" w:rsidRDefault="00D464BC" w:rsidP="00D464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9B4CDC">
        <w:rPr>
          <w:rFonts w:ascii="Times New Roman" w:hAnsi="Times New Roman"/>
        </w:rPr>
        <w:t>В 2020 году на базе МБОУ «СОШ №6» в рамках создания единого образовательного пространства в системе «Школа – Вуз – Предприятие» открыт химико-биологический класс при сотрудничестве с РХТУ им. Д.И. Менделеева.</w:t>
      </w:r>
    </w:p>
    <w:p w14:paraId="79858623" w14:textId="77777777" w:rsidR="00D464BC" w:rsidRPr="009B4CDC" w:rsidRDefault="00D464BC" w:rsidP="00D464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9B4CDC">
        <w:rPr>
          <w:rFonts w:ascii="Times New Roman" w:hAnsi="Times New Roman"/>
        </w:rPr>
        <w:t xml:space="preserve">В 2021 году в МАОУ «Гимназия» открыт академический класс совместно с МГИМО МИД РФ. </w:t>
      </w:r>
    </w:p>
    <w:p w14:paraId="1277D697" w14:textId="77777777" w:rsidR="00D464BC" w:rsidRPr="009B4CDC" w:rsidRDefault="00D464BC" w:rsidP="00D464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9B4CDC">
        <w:rPr>
          <w:rFonts w:ascii="Times New Roman" w:hAnsi="Times New Roman"/>
        </w:rPr>
        <w:t>На сегодняшний день также проведена модернизация дополнительного образования: в 2016 году создан современный, оснащенный высокотехнологичным оборудованием Детский технопарк «</w:t>
      </w:r>
      <w:proofErr w:type="spellStart"/>
      <w:r w:rsidRPr="009B4CDC">
        <w:rPr>
          <w:rFonts w:ascii="Times New Roman" w:hAnsi="Times New Roman"/>
        </w:rPr>
        <w:t>Изобретариум</w:t>
      </w:r>
      <w:proofErr w:type="spellEnd"/>
      <w:r w:rsidRPr="009B4CDC">
        <w:rPr>
          <w:rFonts w:ascii="Times New Roman" w:hAnsi="Times New Roman"/>
        </w:rPr>
        <w:t xml:space="preserve">». В 2017 году проект </w:t>
      </w:r>
      <w:proofErr w:type="spellStart"/>
      <w:r w:rsidRPr="009B4CDC">
        <w:rPr>
          <w:rFonts w:ascii="Times New Roman" w:hAnsi="Times New Roman"/>
        </w:rPr>
        <w:t>г.о</w:t>
      </w:r>
      <w:proofErr w:type="spellEnd"/>
      <w:r w:rsidRPr="009B4CDC">
        <w:rPr>
          <w:rFonts w:ascii="Times New Roman" w:hAnsi="Times New Roman"/>
        </w:rPr>
        <w:t>. Реутов «Создание детского технопарка» стал победителем в конкурсе инновационных проектов наукоградов России, проводимом Министерством образования и науки Российской Федерации. В 2019 году был открыт «</w:t>
      </w:r>
      <w:proofErr w:type="spellStart"/>
      <w:r w:rsidRPr="009B4CDC">
        <w:rPr>
          <w:rFonts w:ascii="Times New Roman" w:hAnsi="Times New Roman"/>
        </w:rPr>
        <w:t>Изобретариум</w:t>
      </w:r>
      <w:proofErr w:type="spellEnd"/>
      <w:r w:rsidRPr="009B4CDC">
        <w:rPr>
          <w:rFonts w:ascii="Times New Roman" w:hAnsi="Times New Roman"/>
        </w:rPr>
        <w:t xml:space="preserve"> 2.0». По поручению Губернатора Московской области в 2020 году реализован проект по созданию </w:t>
      </w:r>
      <w:proofErr w:type="gramStart"/>
      <w:r w:rsidRPr="009B4CDC">
        <w:rPr>
          <w:rFonts w:ascii="Times New Roman" w:hAnsi="Times New Roman"/>
        </w:rPr>
        <w:t>он-лайн</w:t>
      </w:r>
      <w:proofErr w:type="gramEnd"/>
      <w:r w:rsidRPr="009B4CDC">
        <w:rPr>
          <w:rFonts w:ascii="Times New Roman" w:hAnsi="Times New Roman"/>
        </w:rPr>
        <w:t xml:space="preserve"> платформы детского технопарка «</w:t>
      </w:r>
      <w:proofErr w:type="spellStart"/>
      <w:r w:rsidRPr="009B4CDC">
        <w:rPr>
          <w:rFonts w:ascii="Times New Roman" w:hAnsi="Times New Roman"/>
        </w:rPr>
        <w:t>Изобретариум</w:t>
      </w:r>
      <w:proofErr w:type="spellEnd"/>
      <w:r w:rsidRPr="009B4CDC">
        <w:rPr>
          <w:rFonts w:ascii="Times New Roman" w:hAnsi="Times New Roman"/>
        </w:rPr>
        <w:t>». Также, в 2020 году образовательные практики технопарка «</w:t>
      </w:r>
      <w:proofErr w:type="spellStart"/>
      <w:r w:rsidRPr="009B4CDC">
        <w:rPr>
          <w:rFonts w:ascii="Times New Roman" w:hAnsi="Times New Roman"/>
        </w:rPr>
        <w:t>Изобретариум</w:t>
      </w:r>
      <w:proofErr w:type="spellEnd"/>
      <w:r w:rsidRPr="009B4CDC">
        <w:rPr>
          <w:rFonts w:ascii="Times New Roman" w:hAnsi="Times New Roman"/>
        </w:rPr>
        <w:t>» вошли в 30 лучших практик по России, а в 2021 году технопарк был признан лучшей средой развития научно-технического творчества в России. В 2022 году планируется открыть стартап-студию «</w:t>
      </w:r>
      <w:proofErr w:type="spellStart"/>
      <w:r w:rsidRPr="009B4CDC">
        <w:rPr>
          <w:rFonts w:ascii="Times New Roman" w:hAnsi="Times New Roman"/>
        </w:rPr>
        <w:t>Изобретариум</w:t>
      </w:r>
      <w:proofErr w:type="spellEnd"/>
      <w:r w:rsidRPr="009B4CDC">
        <w:rPr>
          <w:rFonts w:ascii="Times New Roman" w:hAnsi="Times New Roman"/>
        </w:rPr>
        <w:t xml:space="preserve"> 3.0», оснащенную высокотехнологичным оборудованием, реализующую специальные образовательные программы, оказывающие экспертную поддержку. </w:t>
      </w:r>
    </w:p>
    <w:p w14:paraId="1A702BA9" w14:textId="77777777" w:rsidR="00D464BC" w:rsidRPr="009B4CDC" w:rsidRDefault="00D464BC" w:rsidP="00D464BC">
      <w:pPr>
        <w:spacing w:after="0"/>
        <w:jc w:val="both"/>
        <w:rPr>
          <w:rFonts w:ascii="Times New Roman" w:hAnsi="Times New Roman"/>
          <w:b/>
          <w:bCs/>
        </w:rPr>
      </w:pPr>
      <w:r w:rsidRPr="009B4CDC">
        <w:rPr>
          <w:rFonts w:ascii="Times New Roman" w:hAnsi="Times New Roman"/>
        </w:rPr>
        <w:t>«</w:t>
      </w:r>
      <w:proofErr w:type="spellStart"/>
      <w:r w:rsidRPr="009B4CDC">
        <w:rPr>
          <w:rFonts w:ascii="Times New Roman" w:hAnsi="Times New Roman"/>
        </w:rPr>
        <w:t>Изобретариум</w:t>
      </w:r>
      <w:proofErr w:type="spellEnd"/>
      <w:r w:rsidRPr="009B4CDC">
        <w:rPr>
          <w:rFonts w:ascii="Times New Roman" w:hAnsi="Times New Roman"/>
        </w:rPr>
        <w:t>» является неотъемлемой частью единого образовательного кластера, где ребята получают образование не только во второй половине дня, но и в рамках школьных уроков, использую современную инфраструктуру детского Технопарка</w:t>
      </w:r>
    </w:p>
    <w:p w14:paraId="5C47ACD6" w14:textId="77777777" w:rsidR="00D464BC" w:rsidRDefault="00D464BC" w:rsidP="00D464BC">
      <w:pPr>
        <w:spacing w:after="0" w:line="240" w:lineRule="auto"/>
        <w:ind w:firstLine="708"/>
        <w:jc w:val="both"/>
        <w:rPr>
          <w:rFonts w:ascii="Times New Roman" w:hAnsi="Times New Roman"/>
          <w:bCs/>
        </w:rPr>
      </w:pPr>
      <w:r w:rsidRPr="00106CD0">
        <w:rPr>
          <w:rFonts w:ascii="Times New Roman" w:hAnsi="Times New Roman"/>
          <w:bCs/>
        </w:rPr>
        <w:lastRenderedPageBreak/>
        <w:t xml:space="preserve">Все общеобразовательные учреждения включены в региональный проект профессиональной подготовки учащихся «Путевка в жизнь. Профессия вместе с аттестатом». </w:t>
      </w:r>
    </w:p>
    <w:p w14:paraId="44BE81A8" w14:textId="77777777" w:rsidR="00D464BC" w:rsidRDefault="00D464BC" w:rsidP="00D464BC">
      <w:pPr>
        <w:spacing w:after="1" w:line="220" w:lineRule="atLeast"/>
        <w:ind w:firstLine="709"/>
        <w:jc w:val="both"/>
        <w:outlineLvl w:val="2"/>
        <w:rPr>
          <w:rFonts w:ascii="Times New Roman" w:hAnsi="Times New Roman"/>
          <w:color w:val="000000"/>
          <w:shd w:val="clear" w:color="auto" w:fill="FFFFFF"/>
        </w:rPr>
      </w:pPr>
      <w:r w:rsidRPr="004E5316">
        <w:rPr>
          <w:rStyle w:val="a5"/>
          <w:rFonts w:ascii="Times New Roman" w:hAnsi="Times New Roman"/>
          <w:b/>
          <w:bCs/>
          <w:i w:val="0"/>
          <w:color w:val="000000"/>
          <w:shd w:val="clear" w:color="auto" w:fill="FFFFFF"/>
        </w:rPr>
        <w:t>Целью муниципальной программы</w:t>
      </w:r>
      <w:r w:rsidRPr="004E5316">
        <w:rPr>
          <w:rFonts w:ascii="Times New Roman" w:hAnsi="Times New Roman"/>
          <w:color w:val="000000"/>
          <w:shd w:val="clear" w:color="auto" w:fill="FFFFFF"/>
        </w:rPr>
        <w:t> является: обеспечение доступного качественного образования и успешной социализации детей и молодёжи.</w:t>
      </w:r>
    </w:p>
    <w:p w14:paraId="5B80E3CB" w14:textId="77777777" w:rsidR="00D464BC" w:rsidRDefault="001A1680" w:rsidP="00D464BC">
      <w:pPr>
        <w:spacing w:after="1" w:line="220" w:lineRule="atLeast"/>
        <w:ind w:firstLine="709"/>
        <w:jc w:val="both"/>
        <w:outlineLvl w:val="2"/>
        <w:rPr>
          <w:rFonts w:ascii="Times New Roman" w:eastAsia="Times New Roman" w:hAnsi="Times New Roman"/>
          <w:u w:color="2A6EC3"/>
          <w:lang w:eastAsia="ru-RU"/>
        </w:rPr>
      </w:pPr>
      <w:hyperlink w:anchor="P3009" w:history="1">
        <w:r w:rsidR="00D464BC" w:rsidRPr="00106CD0">
          <w:rPr>
            <w:rFonts w:ascii="Times New Roman" w:hAnsi="Times New Roman"/>
          </w:rPr>
          <w:t>Подпрограмма I</w:t>
        </w:r>
      </w:hyperlink>
      <w:r w:rsidR="00D464BC" w:rsidRPr="00106CD0">
        <w:rPr>
          <w:rFonts w:ascii="Times New Roman" w:hAnsi="Times New Roman"/>
        </w:rPr>
        <w:t xml:space="preserve"> «Общее образование» </w:t>
      </w:r>
      <w:r w:rsidR="00D464BC" w:rsidRPr="00106CD0">
        <w:rPr>
          <w:rFonts w:ascii="Times New Roman" w:eastAsia="Times New Roman" w:hAnsi="Times New Roman"/>
          <w:u w:color="2A6EC3"/>
          <w:lang w:eastAsia="ru-RU"/>
        </w:rPr>
        <w:t>направлена</w:t>
      </w:r>
      <w:r w:rsidR="00D464BC">
        <w:rPr>
          <w:rFonts w:ascii="Times New Roman" w:eastAsia="Times New Roman" w:hAnsi="Times New Roman"/>
          <w:u w:color="2A6EC3"/>
          <w:lang w:eastAsia="ru-RU"/>
        </w:rPr>
        <w:t>:</w:t>
      </w:r>
      <w:r w:rsidR="00D464BC" w:rsidRPr="00106CD0">
        <w:rPr>
          <w:rFonts w:ascii="Times New Roman" w:eastAsia="Times New Roman" w:hAnsi="Times New Roman"/>
          <w:u w:color="2A6EC3"/>
          <w:lang w:eastAsia="ru-RU"/>
        </w:rPr>
        <w:t xml:space="preserve"> </w:t>
      </w:r>
    </w:p>
    <w:p w14:paraId="7AAFD3CF" w14:textId="77777777" w:rsidR="00D464BC" w:rsidRDefault="00D464BC" w:rsidP="00D464BC">
      <w:pPr>
        <w:spacing w:after="1" w:line="220" w:lineRule="atLeast"/>
        <w:jc w:val="both"/>
        <w:outlineLvl w:val="2"/>
        <w:rPr>
          <w:rFonts w:ascii="Times New Roman" w:eastAsia="Times New Roman" w:hAnsi="Times New Roman"/>
          <w:u w:color="2A6EC3"/>
          <w:lang w:eastAsia="ru-RU"/>
        </w:rPr>
      </w:pPr>
      <w:r>
        <w:rPr>
          <w:rFonts w:ascii="Times New Roman" w:eastAsia="Times New Roman" w:hAnsi="Times New Roman"/>
          <w:u w:color="2A6EC3"/>
          <w:lang w:eastAsia="ru-RU"/>
        </w:rPr>
        <w:t xml:space="preserve">- </w:t>
      </w:r>
      <w:r w:rsidRPr="00106CD0">
        <w:rPr>
          <w:rFonts w:ascii="Times New Roman" w:eastAsia="Times New Roman" w:hAnsi="Times New Roman"/>
          <w:u w:color="2A6EC3"/>
          <w:lang w:eastAsia="ru-RU"/>
        </w:rPr>
        <w:t xml:space="preserve">на решение проблемы, связанной с обеспечением доступности и повышения качества услуг дошкольного образования. Для ее решения в подпрограмме определены мероприятия по ликвидации очередности в дошкольные образовательные организации и развитию инфраструктуры дошкольного образования. Данная подпрограмма обеспечивает достижение одного из основных результатов муниципальной программы – 100 </w:t>
      </w:r>
      <w:r w:rsidRPr="00106CD0">
        <w:rPr>
          <w:rFonts w:ascii="Times New Roman" w:eastAsia="Times New Roman" w:hAnsi="Times New Roman"/>
          <w:lang w:eastAsia="ru-RU"/>
        </w:rPr>
        <w:t>процентов</w:t>
      </w:r>
      <w:r w:rsidRPr="00106CD0">
        <w:rPr>
          <w:rFonts w:ascii="Times New Roman" w:eastAsia="Times New Roman" w:hAnsi="Times New Roman"/>
          <w:u w:color="2A6EC3"/>
          <w:lang w:eastAsia="ru-RU"/>
        </w:rPr>
        <w:t xml:space="preserve"> доступа к услугам дошкольного образования детей в возрасте от 3 до 7 лет, нуждающихся в</w:t>
      </w:r>
      <w:r>
        <w:rPr>
          <w:rFonts w:ascii="Times New Roman" w:eastAsia="Times New Roman" w:hAnsi="Times New Roman"/>
          <w:u w:color="2A6EC3"/>
          <w:lang w:eastAsia="ru-RU"/>
        </w:rPr>
        <w:t xml:space="preserve"> услуге дошкольного образования;</w:t>
      </w:r>
    </w:p>
    <w:p w14:paraId="465DB013" w14:textId="77777777" w:rsidR="00D464BC" w:rsidRDefault="00D464BC" w:rsidP="00D464BC">
      <w:pPr>
        <w:spacing w:after="1" w:line="220" w:lineRule="atLeast"/>
        <w:jc w:val="both"/>
        <w:outlineLvl w:val="2"/>
        <w:rPr>
          <w:rFonts w:ascii="Times New Roman" w:eastAsia="Times New Roman" w:hAnsi="Times New Roman"/>
          <w:u w:color="2A6EC3"/>
          <w:lang w:eastAsia="ru-RU"/>
        </w:rPr>
      </w:pPr>
      <w:r>
        <w:rPr>
          <w:rFonts w:ascii="Times New Roman" w:eastAsia="Times New Roman" w:hAnsi="Times New Roman"/>
          <w:u w:color="2A6EC3"/>
          <w:lang w:eastAsia="ru-RU"/>
        </w:rPr>
        <w:t xml:space="preserve">- </w:t>
      </w:r>
      <w:r w:rsidRPr="00106CD0">
        <w:rPr>
          <w:rFonts w:ascii="Times New Roman" w:eastAsia="Times New Roman" w:hAnsi="Times New Roman"/>
          <w:u w:color="2A6EC3"/>
          <w:lang w:eastAsia="ru-RU"/>
        </w:rPr>
        <w:t xml:space="preserve">на решение проблемы доступности и повышения качества услуг общего образования в соответствии с потребностями граждан </w:t>
      </w:r>
      <w:proofErr w:type="spellStart"/>
      <w:r w:rsidRPr="00106CD0">
        <w:rPr>
          <w:rFonts w:ascii="Times New Roman" w:eastAsia="Times New Roman" w:hAnsi="Times New Roman"/>
          <w:u w:color="2A6EC3"/>
          <w:lang w:eastAsia="ru-RU"/>
        </w:rPr>
        <w:t>г.о</w:t>
      </w:r>
      <w:proofErr w:type="spellEnd"/>
      <w:r w:rsidRPr="00106CD0">
        <w:rPr>
          <w:rFonts w:ascii="Times New Roman" w:eastAsia="Times New Roman" w:hAnsi="Times New Roman"/>
          <w:u w:color="2A6EC3"/>
          <w:lang w:eastAsia="ru-RU"/>
        </w:rPr>
        <w:t xml:space="preserve">. Реутов. В рамках подпрограммы выделены мероприятия, в том числе должно быть обеспечено выполнение Указа Президента Российской Федерации № 597: средняя заработная плата педагогических работников общеобразовательных организаций должна составлять не менее 100 </w:t>
      </w:r>
      <w:r w:rsidRPr="00106CD0">
        <w:rPr>
          <w:rFonts w:ascii="Times New Roman" w:eastAsia="Times New Roman" w:hAnsi="Times New Roman"/>
          <w:lang w:eastAsia="ru-RU"/>
        </w:rPr>
        <w:t>процентов</w:t>
      </w:r>
      <w:r w:rsidRPr="00106CD0">
        <w:rPr>
          <w:rFonts w:ascii="Times New Roman" w:eastAsia="Times New Roman" w:hAnsi="Times New Roman"/>
          <w:u w:color="2A6EC3"/>
          <w:lang w:eastAsia="ru-RU"/>
        </w:rPr>
        <w:t xml:space="preserve"> от средней заработной платы по экономике Московской области, а педагогических работников дошкольных образовательных организаций – 100 </w:t>
      </w:r>
      <w:r w:rsidRPr="00106CD0">
        <w:rPr>
          <w:rFonts w:ascii="Times New Roman" w:eastAsia="Times New Roman" w:hAnsi="Times New Roman"/>
          <w:lang w:eastAsia="ru-RU"/>
        </w:rPr>
        <w:t>процентов</w:t>
      </w:r>
      <w:r w:rsidRPr="00106CD0">
        <w:rPr>
          <w:rFonts w:ascii="Times New Roman" w:eastAsia="Times New Roman" w:hAnsi="Times New Roman"/>
          <w:u w:color="2A6EC3"/>
          <w:lang w:eastAsia="ru-RU"/>
        </w:rPr>
        <w:t xml:space="preserve"> к средней заработной плате в сфере общего образования в Московской области.</w:t>
      </w:r>
    </w:p>
    <w:p w14:paraId="133896C2" w14:textId="77777777" w:rsidR="00D464BC" w:rsidRDefault="001A1680" w:rsidP="00D464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u w:color="2A6EC3"/>
          <w:lang w:eastAsia="ru-RU"/>
        </w:rPr>
      </w:pPr>
      <w:hyperlink w:anchor="P25781" w:history="1">
        <w:r w:rsidR="00D464BC">
          <w:rPr>
            <w:rFonts w:ascii="Times New Roman" w:hAnsi="Times New Roman"/>
          </w:rPr>
          <w:t>Подпрограмма I</w:t>
        </w:r>
        <w:r w:rsidR="00D464BC" w:rsidRPr="00106CD0">
          <w:rPr>
            <w:rFonts w:ascii="Times New Roman" w:hAnsi="Times New Roman"/>
          </w:rPr>
          <w:t>I</w:t>
        </w:r>
      </w:hyperlink>
      <w:r w:rsidR="00D464BC" w:rsidRPr="00106CD0">
        <w:rPr>
          <w:rFonts w:ascii="Times New Roman" w:hAnsi="Times New Roman"/>
        </w:rPr>
        <w:t xml:space="preserve"> «Дополнительное образование, воспитание и психолого-социальное сопровождение детей» </w:t>
      </w:r>
      <w:r w:rsidR="00D464BC" w:rsidRPr="00106CD0">
        <w:rPr>
          <w:rFonts w:ascii="Times New Roman" w:eastAsia="Times New Roman" w:hAnsi="Times New Roman"/>
          <w:u w:color="2A6EC3"/>
          <w:lang w:eastAsia="ru-RU"/>
        </w:rPr>
        <w:t xml:space="preserve">направлена на решение проблем, связанных с обеспечением доступности дополнительного образования детей, профилактикой асоциальных явлений. В рамках подпрограммы мероприятия, в том числе по формированию системы непрерывного вариативного дополнительного образования детей. Данная подпрограмма обеспечит выполнение Указа Президента Российской Федерации № 599 по показателю – не менее 90 </w:t>
      </w:r>
      <w:r w:rsidR="00D464BC" w:rsidRPr="00106CD0">
        <w:rPr>
          <w:rFonts w:ascii="Times New Roman" w:eastAsia="Times New Roman" w:hAnsi="Times New Roman"/>
          <w:lang w:eastAsia="ru-RU"/>
        </w:rPr>
        <w:t>процентов</w:t>
      </w:r>
      <w:r w:rsidR="00D464BC" w:rsidRPr="00106CD0">
        <w:rPr>
          <w:rFonts w:ascii="Times New Roman" w:eastAsia="Times New Roman" w:hAnsi="Times New Roman"/>
          <w:u w:color="2A6EC3"/>
          <w:lang w:eastAsia="ru-RU"/>
        </w:rPr>
        <w:t xml:space="preserve"> детей и молодежи в возрасте от 5 до 18 лет будут охвачены дополнительными образовательными программами.</w:t>
      </w:r>
    </w:p>
    <w:p w14:paraId="7CFC3962" w14:textId="77777777" w:rsidR="00D464BC" w:rsidRPr="00106CD0" w:rsidRDefault="001A1680" w:rsidP="00D464BC">
      <w:pPr>
        <w:spacing w:after="1" w:line="220" w:lineRule="atLeast"/>
        <w:ind w:firstLine="709"/>
        <w:jc w:val="both"/>
        <w:rPr>
          <w:rFonts w:ascii="Times New Roman" w:eastAsia="Times New Roman" w:hAnsi="Times New Roman"/>
          <w:u w:color="2A6EC3"/>
          <w:lang w:eastAsia="ru-RU"/>
        </w:rPr>
      </w:pPr>
      <w:hyperlink w:anchor="P25781" w:history="1">
        <w:r w:rsidR="00D464BC" w:rsidRPr="00106CD0">
          <w:rPr>
            <w:rFonts w:ascii="Times New Roman" w:hAnsi="Times New Roman"/>
          </w:rPr>
          <w:t>Подпрограмма I</w:t>
        </w:r>
      </w:hyperlink>
      <w:r w:rsidR="00D464BC">
        <w:rPr>
          <w:rFonts w:ascii="Times New Roman" w:hAnsi="Times New Roman"/>
          <w:lang w:val="en-US"/>
        </w:rPr>
        <w:t>V</w:t>
      </w:r>
      <w:r w:rsidR="00D464BC">
        <w:rPr>
          <w:rFonts w:ascii="Times New Roman" w:hAnsi="Times New Roman"/>
        </w:rPr>
        <w:t xml:space="preserve"> </w:t>
      </w:r>
      <w:r w:rsidR="00D464BC" w:rsidRPr="00106CD0">
        <w:rPr>
          <w:rFonts w:ascii="Times New Roman" w:hAnsi="Times New Roman"/>
        </w:rPr>
        <w:t xml:space="preserve">«Обеспечивающая подпрограмма» </w:t>
      </w:r>
      <w:r w:rsidR="00D464BC" w:rsidRPr="00106CD0">
        <w:rPr>
          <w:rFonts w:ascii="Times New Roman" w:eastAsia="Times New Roman" w:hAnsi="Times New Roman"/>
          <w:u w:color="2A6EC3"/>
          <w:lang w:eastAsia="ru-RU"/>
        </w:rPr>
        <w:t xml:space="preserve">направлена на повышение эффективности использования бюджетных средств в системе образования, интеграцию и преодоление рассогласованности действий в ходе информационного сопровождения и мониторинга реализации муниципальной программы, повышение уровня общественной поддержки процесса модернизации образования в </w:t>
      </w:r>
      <w:proofErr w:type="spellStart"/>
      <w:r w:rsidR="00D464BC" w:rsidRPr="00106CD0">
        <w:rPr>
          <w:rFonts w:ascii="Times New Roman" w:eastAsia="Times New Roman" w:hAnsi="Times New Roman"/>
          <w:u w:color="2A6EC3"/>
          <w:lang w:eastAsia="ru-RU"/>
        </w:rPr>
        <w:t>г.о</w:t>
      </w:r>
      <w:proofErr w:type="spellEnd"/>
      <w:r w:rsidR="00D464BC" w:rsidRPr="00106CD0">
        <w:rPr>
          <w:rFonts w:ascii="Times New Roman" w:eastAsia="Times New Roman" w:hAnsi="Times New Roman"/>
          <w:u w:color="2A6EC3"/>
          <w:lang w:eastAsia="ru-RU"/>
        </w:rPr>
        <w:t>. Реутов. В рамках подпрограммы мероприятия, которые ведут к повышению эффективности использования бюджетных средств в системе образования, увеличению доли образовательных организаций, в которых внедрены инструменты управления по результатам.</w:t>
      </w:r>
    </w:p>
    <w:p w14:paraId="73326B8B" w14:textId="77777777" w:rsidR="00D464BC" w:rsidRPr="00106CD0" w:rsidRDefault="00D464BC" w:rsidP="00D464BC">
      <w:pPr>
        <w:spacing w:after="0" w:line="240" w:lineRule="auto"/>
        <w:ind w:firstLine="708"/>
        <w:jc w:val="both"/>
        <w:rPr>
          <w:rFonts w:ascii="Times New Roman" w:hAnsi="Times New Roman"/>
          <w:bCs/>
        </w:rPr>
      </w:pPr>
    </w:p>
    <w:p w14:paraId="7054B8F1" w14:textId="77777777" w:rsidR="00D464BC" w:rsidRPr="00106CD0" w:rsidRDefault="00D464BC" w:rsidP="00D464BC">
      <w:pPr>
        <w:tabs>
          <w:tab w:val="left" w:pos="330"/>
        </w:tabs>
        <w:spacing w:after="1" w:line="220" w:lineRule="atLeast"/>
        <w:outlineLvl w:val="1"/>
        <w:rPr>
          <w:rFonts w:ascii="Times New Roman" w:hAnsi="Times New Roman"/>
          <w:b/>
          <w:sz w:val="20"/>
          <w:szCs w:val="20"/>
        </w:rPr>
      </w:pPr>
      <w:r w:rsidRPr="00EF0643">
        <w:rPr>
          <w:rFonts w:ascii="Times New Roman" w:hAnsi="Times New Roman"/>
          <w:b/>
          <w:sz w:val="20"/>
          <w:szCs w:val="20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7D47E2B8" w14:textId="77777777" w:rsidR="00D464BC" w:rsidRPr="00106CD0" w:rsidRDefault="00D464BC" w:rsidP="00D464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 xml:space="preserve">Важнейшим стимулом для развития дошкольного, общего и дополнительного образования детей в </w:t>
      </w:r>
      <w:proofErr w:type="spellStart"/>
      <w:r w:rsidRPr="00106CD0">
        <w:rPr>
          <w:rFonts w:ascii="Times New Roman" w:eastAsia="Times New Roman" w:hAnsi="Times New Roman"/>
          <w:lang w:eastAsia="ru-RU"/>
        </w:rPr>
        <w:t>г.о</w:t>
      </w:r>
      <w:proofErr w:type="spellEnd"/>
      <w:r w:rsidRPr="00106CD0">
        <w:rPr>
          <w:rFonts w:ascii="Times New Roman" w:eastAsia="Times New Roman" w:hAnsi="Times New Roman"/>
          <w:lang w:eastAsia="ru-RU"/>
        </w:rPr>
        <w:t>. Реутов до 2024 года станет рост численности детей в возрасте от 0 до 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14:paraId="49D19FB5" w14:textId="77777777" w:rsidR="00D464BC" w:rsidRPr="00106CD0" w:rsidRDefault="00D464BC" w:rsidP="00D464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 xml:space="preserve">Основным способом обеспечения доступности услуг дошкольного образования для детей в возрасте от 0 до 7 лет станет строительство новых зданий дошкольных образовательных организаций. </w:t>
      </w:r>
    </w:p>
    <w:p w14:paraId="09E8CE21" w14:textId="77777777" w:rsidR="00D464BC" w:rsidRPr="00106CD0" w:rsidRDefault="00D464BC" w:rsidP="00D464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>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</w:r>
    </w:p>
    <w:p w14:paraId="433886A1" w14:textId="77777777" w:rsidR="00D464BC" w:rsidRPr="00106CD0" w:rsidRDefault="00D464BC" w:rsidP="00D464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>Рост благосостояния населения, в том числе увеличение доли среднего класса, приведет к повышению уровня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</w:t>
      </w:r>
    </w:p>
    <w:p w14:paraId="6A91A2A1" w14:textId="77777777" w:rsidR="00D464BC" w:rsidRPr="00106CD0" w:rsidRDefault="00D464BC" w:rsidP="00D464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 xml:space="preserve">Важнейшим инструментом решения данной задачи станет введение эффективного контракта с педагогическим работниками и руководителями образовательных организаций, предусматривающего обеспечение их заработной платы на уровне не ниже средней по экономике Московской области. </w:t>
      </w:r>
      <w:r w:rsidRPr="00106CD0">
        <w:rPr>
          <w:rFonts w:ascii="Times New Roman" w:eastAsia="Times New Roman" w:hAnsi="Times New Roman"/>
          <w:lang w:eastAsia="ru-RU"/>
        </w:rPr>
        <w:lastRenderedPageBreak/>
        <w:t xml:space="preserve">Одновременно будут введены современные требования к производительности и результативности труда педагогических работников. </w:t>
      </w:r>
    </w:p>
    <w:p w14:paraId="7018FA03" w14:textId="77777777" w:rsidR="00D464BC" w:rsidRPr="00106CD0" w:rsidRDefault="00D464BC" w:rsidP="00D464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106CD0">
        <w:rPr>
          <w:rFonts w:ascii="Times New Roman" w:eastAsia="Times New Roman" w:hAnsi="Times New Roman"/>
          <w:lang w:eastAsia="ru-RU"/>
        </w:rPr>
        <w:t>Для удовлетворения запросов населения к качеству условий обучения во всех образовательных организациях необходимо создать современную инфраструктуру для учебы (в том числе обеспечение высокоскоростного доступа к сети Интернет), занятий физкультурой и спортом, питания обучающихся.</w:t>
      </w:r>
    </w:p>
    <w:p w14:paraId="093C4B24" w14:textId="77777777" w:rsidR="00D464BC" w:rsidRPr="00106CD0" w:rsidRDefault="00D464BC" w:rsidP="00D464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u w:color="2A6EC3"/>
          <w:lang w:eastAsia="ru-RU"/>
        </w:rPr>
      </w:pPr>
      <w:r w:rsidRPr="00106CD0">
        <w:rPr>
          <w:rFonts w:ascii="Times New Roman" w:eastAsia="Times New Roman" w:hAnsi="Times New Roman"/>
          <w:u w:color="2A6EC3"/>
          <w:lang w:eastAsia="ru-RU"/>
        </w:rPr>
        <w:t>Будут реализованы меры по поддержке общеобразовательных организаций, реализующих инновационные образовательные проекты и программы. Это позволит сохранить и расширить сектор общеобразовательных организаций, конкурентоспособных на общероссийском и международном уровне.</w:t>
      </w:r>
    </w:p>
    <w:p w14:paraId="691B55E7" w14:textId="77777777" w:rsidR="00D464BC" w:rsidRDefault="00D464BC" w:rsidP="00D464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u w:color="2A6EC3"/>
          <w:lang w:eastAsia="ru-RU"/>
        </w:rPr>
      </w:pPr>
      <w:r w:rsidRPr="00106CD0">
        <w:rPr>
          <w:rFonts w:ascii="Times New Roman" w:eastAsia="Times New Roman" w:hAnsi="Times New Roman"/>
          <w:u w:color="2A6EC3"/>
          <w:lang w:eastAsia="ru-RU"/>
        </w:rPr>
        <w:t xml:space="preserve">Для обеспечения доступности качественных образовательных услуг, в том числе профильного обучения,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за счет мер по созданию в образовательных организациях безбарьерной среды. </w:t>
      </w:r>
    </w:p>
    <w:p w14:paraId="531F7602" w14:textId="77777777" w:rsidR="002E6D4E" w:rsidRDefault="002E6D4E"/>
    <w:sectPr w:rsidR="002E6D4E" w:rsidSect="00D464B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4BC"/>
    <w:rsid w:val="001A1680"/>
    <w:rsid w:val="001E7F60"/>
    <w:rsid w:val="002E6D4E"/>
    <w:rsid w:val="003531AF"/>
    <w:rsid w:val="00502957"/>
    <w:rsid w:val="00D464BC"/>
    <w:rsid w:val="00E64450"/>
    <w:rsid w:val="00F4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78F67"/>
  <w15:chartTrackingRefBased/>
  <w15:docId w15:val="{A6CF5638-8181-476C-845D-A46A84CE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4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464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basedOn w:val="a"/>
    <w:next w:val="a4"/>
    <w:uiPriority w:val="99"/>
    <w:unhideWhenUsed/>
    <w:rsid w:val="00D464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D464BC"/>
    <w:rPr>
      <w:i/>
      <w:iCs/>
    </w:rPr>
  </w:style>
  <w:style w:type="paragraph" w:styleId="a4">
    <w:name w:val="Normal (Web)"/>
    <w:basedOn w:val="a"/>
    <w:uiPriority w:val="99"/>
    <w:semiHidden/>
    <w:unhideWhenUsed/>
    <w:rsid w:val="00D464B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6</cp:revision>
  <dcterms:created xsi:type="dcterms:W3CDTF">2023-10-26T14:29:00Z</dcterms:created>
  <dcterms:modified xsi:type="dcterms:W3CDTF">2023-11-02T09:14:00Z</dcterms:modified>
</cp:coreProperties>
</file>