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charts/chart6.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7878" w:rsidRPr="002C7878" w:rsidRDefault="001255B5" w:rsidP="00FC0305">
      <w:pPr>
        <w:pStyle w:val="a4"/>
        <w:rPr>
          <w:rFonts w:ascii="Times New Roman" w:hAnsi="Times New Roman"/>
          <w:b/>
          <w:sz w:val="28"/>
          <w:szCs w:val="28"/>
        </w:rPr>
      </w:pPr>
      <w:bookmarkStart w:id="0" w:name="_Toc415052363"/>
      <w:bookmarkStart w:id="1" w:name="_GoBack"/>
      <w:bookmarkEnd w:id="1"/>
      <w:r w:rsidRPr="001255B5">
        <w:rPr>
          <w:rFonts w:ascii="Times New Roman" w:hAnsi="Times New Roman"/>
          <w:b/>
          <w:sz w:val="28"/>
          <w:szCs w:val="28"/>
        </w:rPr>
        <w:t xml:space="preserve">  </w:t>
      </w:r>
      <w:r w:rsidR="008E486C">
        <w:rPr>
          <w:rFonts w:ascii="Times New Roman" w:hAnsi="Times New Roman"/>
          <w:b/>
          <w:sz w:val="28"/>
          <w:szCs w:val="28"/>
        </w:rPr>
        <w:t xml:space="preserve">      Пояснительная записка к </w:t>
      </w:r>
      <w:r w:rsidR="009F6543">
        <w:rPr>
          <w:rFonts w:ascii="Times New Roman" w:hAnsi="Times New Roman"/>
          <w:b/>
          <w:sz w:val="28"/>
          <w:szCs w:val="28"/>
        </w:rPr>
        <w:t xml:space="preserve"> проекту решения об исполнении</w:t>
      </w:r>
      <w:r w:rsidR="008E486C">
        <w:rPr>
          <w:rFonts w:ascii="Times New Roman" w:hAnsi="Times New Roman"/>
          <w:b/>
          <w:sz w:val="28"/>
          <w:szCs w:val="28"/>
        </w:rPr>
        <w:t xml:space="preserve"> бюджета </w:t>
      </w:r>
    </w:p>
    <w:p w:rsidR="00FC0305" w:rsidRDefault="00C41867" w:rsidP="00FC0305">
      <w:pPr>
        <w:pStyle w:val="a4"/>
        <w:rPr>
          <w:rFonts w:ascii="Times New Roman" w:hAnsi="Times New Roman"/>
          <w:b/>
          <w:sz w:val="28"/>
          <w:szCs w:val="28"/>
        </w:rPr>
      </w:pPr>
      <w:r w:rsidRPr="00C41867">
        <w:rPr>
          <w:rFonts w:ascii="Times New Roman" w:hAnsi="Times New Roman"/>
          <w:b/>
          <w:sz w:val="28"/>
          <w:szCs w:val="28"/>
        </w:rPr>
        <w:t xml:space="preserve"> </w:t>
      </w:r>
      <w:r w:rsidRPr="00806B2C">
        <w:rPr>
          <w:rFonts w:ascii="Times New Roman" w:hAnsi="Times New Roman"/>
          <w:b/>
          <w:sz w:val="28"/>
          <w:szCs w:val="28"/>
        </w:rPr>
        <w:t xml:space="preserve">                                                     </w:t>
      </w:r>
      <w:r w:rsidR="008E486C">
        <w:rPr>
          <w:rFonts w:ascii="Times New Roman" w:hAnsi="Times New Roman"/>
          <w:b/>
          <w:sz w:val="28"/>
          <w:szCs w:val="28"/>
        </w:rPr>
        <w:t>за 20</w:t>
      </w:r>
      <w:r w:rsidR="00530E5A">
        <w:rPr>
          <w:rFonts w:ascii="Times New Roman" w:hAnsi="Times New Roman"/>
          <w:b/>
          <w:sz w:val="28"/>
          <w:szCs w:val="28"/>
        </w:rPr>
        <w:t>20</w:t>
      </w:r>
      <w:r w:rsidR="008E486C">
        <w:rPr>
          <w:rFonts w:ascii="Times New Roman" w:hAnsi="Times New Roman"/>
          <w:b/>
          <w:sz w:val="28"/>
          <w:szCs w:val="28"/>
        </w:rPr>
        <w:t xml:space="preserve"> год</w:t>
      </w:r>
    </w:p>
    <w:p w:rsidR="008E486C" w:rsidRDefault="008E486C" w:rsidP="00FC0305">
      <w:pPr>
        <w:pStyle w:val="a4"/>
      </w:pPr>
    </w:p>
    <w:bookmarkEnd w:id="0"/>
    <w:p w:rsidR="00FC0305" w:rsidRPr="00806B2C" w:rsidRDefault="00FC0305" w:rsidP="00FC0305">
      <w:pPr>
        <w:rPr>
          <w:rFonts w:ascii="Times New Roman" w:hAnsi="Times New Roman"/>
          <w:b/>
          <w:sz w:val="24"/>
          <w:szCs w:val="24"/>
        </w:rPr>
      </w:pPr>
      <w:r w:rsidRPr="00806B2C">
        <w:rPr>
          <w:rFonts w:ascii="Times New Roman" w:hAnsi="Times New Roman"/>
          <w:b/>
          <w:sz w:val="24"/>
          <w:szCs w:val="24"/>
        </w:rPr>
        <w:t>1</w:t>
      </w:r>
      <w:r w:rsidR="008E486C" w:rsidRPr="00806B2C">
        <w:rPr>
          <w:rFonts w:ascii="Times New Roman" w:hAnsi="Times New Roman"/>
          <w:b/>
          <w:sz w:val="24"/>
          <w:szCs w:val="24"/>
        </w:rPr>
        <w:t>.</w:t>
      </w:r>
      <w:r w:rsidRPr="00806B2C">
        <w:rPr>
          <w:rFonts w:ascii="Times New Roman" w:hAnsi="Times New Roman"/>
          <w:b/>
          <w:sz w:val="24"/>
          <w:szCs w:val="24"/>
        </w:rPr>
        <w:t xml:space="preserve"> Доходы бюджета</w:t>
      </w:r>
    </w:p>
    <w:p w:rsidR="00FC0305" w:rsidRPr="00806B2C" w:rsidRDefault="00FC0305" w:rsidP="00FC0305">
      <w:pPr>
        <w:keepNext/>
        <w:ind w:firstLine="708"/>
        <w:rPr>
          <w:rFonts w:ascii="Times New Roman" w:hAnsi="Times New Roman"/>
          <w:noProof/>
          <w:sz w:val="24"/>
          <w:szCs w:val="24"/>
          <w:lang w:eastAsia="ru-RU"/>
        </w:rPr>
      </w:pPr>
      <w:r w:rsidRPr="00806B2C">
        <w:rPr>
          <w:rFonts w:ascii="Times New Roman" w:hAnsi="Times New Roman"/>
          <w:sz w:val="24"/>
          <w:szCs w:val="24"/>
        </w:rPr>
        <w:t>В 20</w:t>
      </w:r>
      <w:r w:rsidR="00530E5A">
        <w:rPr>
          <w:rFonts w:ascii="Times New Roman" w:hAnsi="Times New Roman"/>
          <w:sz w:val="24"/>
          <w:szCs w:val="24"/>
        </w:rPr>
        <w:t>20</w:t>
      </w:r>
      <w:r w:rsidRPr="00806B2C">
        <w:rPr>
          <w:rFonts w:ascii="Times New Roman" w:hAnsi="Times New Roman"/>
          <w:sz w:val="24"/>
          <w:szCs w:val="24"/>
        </w:rPr>
        <w:t xml:space="preserve"> году основной задачей был</w:t>
      </w:r>
      <w:r w:rsidR="001D4D7E" w:rsidRPr="00806B2C">
        <w:rPr>
          <w:rFonts w:ascii="Times New Roman" w:hAnsi="Times New Roman"/>
          <w:sz w:val="24"/>
          <w:szCs w:val="24"/>
        </w:rPr>
        <w:t xml:space="preserve">о </w:t>
      </w:r>
      <w:r w:rsidRPr="00806B2C">
        <w:rPr>
          <w:rFonts w:ascii="Times New Roman" w:hAnsi="Times New Roman"/>
          <w:sz w:val="24"/>
          <w:szCs w:val="24"/>
        </w:rPr>
        <w:t>развитие собственной доходной базы для реализации проектов и дальнейшего развития города Реутов.</w:t>
      </w:r>
    </w:p>
    <w:p w:rsidR="00FC0305" w:rsidRPr="00845C7B" w:rsidRDefault="00FC0305" w:rsidP="00FC0305">
      <w:pPr>
        <w:spacing w:line="240" w:lineRule="auto"/>
        <w:jc w:val="center"/>
        <w:rPr>
          <w:rFonts w:ascii="Times New Roman" w:hAnsi="Times New Roman"/>
          <w:b/>
          <w:bCs/>
          <w:color w:val="000000"/>
          <w:sz w:val="24"/>
          <w:szCs w:val="24"/>
        </w:rPr>
      </w:pPr>
      <w:r w:rsidRPr="00845C7B">
        <w:rPr>
          <w:rFonts w:ascii="Times New Roman" w:hAnsi="Times New Roman"/>
          <w:b/>
          <w:bCs/>
          <w:color w:val="000000"/>
          <w:sz w:val="24"/>
          <w:szCs w:val="24"/>
        </w:rPr>
        <w:t>ДИНАМИКА ДОХОДОВ БЮДЖЕТА ГОРОДА РЕУТОВ  (млн. руб.)</w:t>
      </w:r>
    </w:p>
    <w:p w:rsidR="00FC0305" w:rsidRPr="000C461E" w:rsidRDefault="00FC0305" w:rsidP="00FC0305">
      <w:pPr>
        <w:keepNext/>
        <w:ind w:firstLine="708"/>
      </w:pPr>
      <w:r>
        <w:rPr>
          <w:rFonts w:ascii="Times New Roman" w:hAnsi="Times New Roman"/>
          <w:noProof/>
          <w:sz w:val="24"/>
          <w:szCs w:val="24"/>
          <w:lang w:eastAsia="ru-RU"/>
        </w:rPr>
        <w:drawing>
          <wp:inline distT="0" distB="0" distL="0" distR="0">
            <wp:extent cx="5295900" cy="3638550"/>
            <wp:effectExtent l="0" t="0" r="0" b="0"/>
            <wp:docPr id="5" name="Диаграмма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FC0305" w:rsidRDefault="00FC0305" w:rsidP="00FC0305">
      <w:pPr>
        <w:spacing w:after="0"/>
        <w:rPr>
          <w:rFonts w:ascii="Times New Roman" w:hAnsi="Times New Roman"/>
          <w:sz w:val="24"/>
          <w:szCs w:val="24"/>
        </w:rPr>
      </w:pPr>
      <w:r w:rsidRPr="000C461E">
        <w:rPr>
          <w:rFonts w:ascii="Times New Roman" w:hAnsi="Times New Roman"/>
          <w:sz w:val="24"/>
          <w:szCs w:val="24"/>
        </w:rPr>
        <w:tab/>
      </w:r>
      <w:proofErr w:type="gramStart"/>
      <w:r w:rsidRPr="00806B2C">
        <w:rPr>
          <w:rFonts w:ascii="Times New Roman" w:hAnsi="Times New Roman"/>
          <w:sz w:val="24"/>
          <w:szCs w:val="24"/>
        </w:rPr>
        <w:t>Исполнение бюджета по доходам в  20</w:t>
      </w:r>
      <w:r w:rsidR="00F26EAC">
        <w:rPr>
          <w:rFonts w:ascii="Times New Roman" w:hAnsi="Times New Roman"/>
          <w:sz w:val="24"/>
          <w:szCs w:val="24"/>
        </w:rPr>
        <w:t>20</w:t>
      </w:r>
      <w:r w:rsidR="006312AF" w:rsidRPr="009957A8">
        <w:rPr>
          <w:rFonts w:ascii="Times New Roman" w:hAnsi="Times New Roman"/>
          <w:sz w:val="24"/>
          <w:szCs w:val="24"/>
        </w:rPr>
        <w:t xml:space="preserve"> </w:t>
      </w:r>
      <w:r w:rsidRPr="00806B2C">
        <w:rPr>
          <w:rFonts w:ascii="Times New Roman" w:hAnsi="Times New Roman"/>
          <w:sz w:val="24"/>
          <w:szCs w:val="24"/>
        </w:rPr>
        <w:t xml:space="preserve">году составило </w:t>
      </w:r>
      <w:r w:rsidR="00806B2C" w:rsidRPr="00806B2C">
        <w:rPr>
          <w:rFonts w:ascii="Times New Roman" w:hAnsi="Times New Roman"/>
          <w:sz w:val="24"/>
          <w:szCs w:val="24"/>
        </w:rPr>
        <w:t>3</w:t>
      </w:r>
      <w:r w:rsidR="00F26EAC">
        <w:rPr>
          <w:rFonts w:ascii="Times New Roman" w:hAnsi="Times New Roman"/>
          <w:sz w:val="24"/>
          <w:szCs w:val="24"/>
        </w:rPr>
        <w:t> 618,7</w:t>
      </w:r>
      <w:r w:rsidRPr="00806B2C">
        <w:rPr>
          <w:rFonts w:ascii="Times New Roman" w:hAnsi="Times New Roman"/>
          <w:sz w:val="24"/>
          <w:szCs w:val="24"/>
        </w:rPr>
        <w:t xml:space="preserve"> млн. руб., что на </w:t>
      </w:r>
      <w:r w:rsidR="00F26EAC">
        <w:rPr>
          <w:rFonts w:ascii="Times New Roman" w:hAnsi="Times New Roman"/>
          <w:sz w:val="24"/>
          <w:szCs w:val="24"/>
        </w:rPr>
        <w:t>481,5 млн. рублей больше,</w:t>
      </w:r>
      <w:r w:rsidRPr="00806B2C">
        <w:rPr>
          <w:rFonts w:ascii="Times New Roman" w:hAnsi="Times New Roman"/>
          <w:sz w:val="24"/>
          <w:szCs w:val="24"/>
        </w:rPr>
        <w:t xml:space="preserve"> чем в 201</w:t>
      </w:r>
      <w:r w:rsidR="00F26EAC">
        <w:rPr>
          <w:rFonts w:ascii="Times New Roman" w:hAnsi="Times New Roman"/>
          <w:sz w:val="24"/>
          <w:szCs w:val="24"/>
        </w:rPr>
        <w:t xml:space="preserve">9 году (3 137,2 </w:t>
      </w:r>
      <w:r w:rsidRPr="00806B2C">
        <w:rPr>
          <w:rFonts w:ascii="Times New Roman" w:hAnsi="Times New Roman"/>
          <w:sz w:val="24"/>
          <w:szCs w:val="24"/>
        </w:rPr>
        <w:t xml:space="preserve"> млн. руб.), в том числе по налоговым и неналоговым доходам в 20</w:t>
      </w:r>
      <w:r w:rsidR="00F26EAC">
        <w:rPr>
          <w:rFonts w:ascii="Times New Roman" w:hAnsi="Times New Roman"/>
          <w:sz w:val="24"/>
          <w:szCs w:val="24"/>
        </w:rPr>
        <w:t>20</w:t>
      </w:r>
      <w:r w:rsidRPr="00806B2C">
        <w:rPr>
          <w:rFonts w:ascii="Times New Roman" w:hAnsi="Times New Roman"/>
          <w:sz w:val="24"/>
          <w:szCs w:val="24"/>
        </w:rPr>
        <w:t xml:space="preserve"> году составило </w:t>
      </w:r>
      <w:r w:rsidR="005F5272">
        <w:rPr>
          <w:rFonts w:ascii="Times New Roman" w:hAnsi="Times New Roman"/>
          <w:sz w:val="24"/>
          <w:szCs w:val="24"/>
        </w:rPr>
        <w:t xml:space="preserve">1 633,0 </w:t>
      </w:r>
      <w:r w:rsidRPr="00806B2C">
        <w:rPr>
          <w:rFonts w:ascii="Times New Roman" w:hAnsi="Times New Roman"/>
          <w:sz w:val="24"/>
          <w:szCs w:val="24"/>
        </w:rPr>
        <w:t>млн. руб</w:t>
      </w:r>
      <w:r w:rsidR="00F26EAC">
        <w:rPr>
          <w:rFonts w:ascii="Times New Roman" w:hAnsi="Times New Roman"/>
          <w:sz w:val="24"/>
          <w:szCs w:val="24"/>
        </w:rPr>
        <w:t>лей</w:t>
      </w:r>
      <w:r w:rsidRPr="00806B2C">
        <w:rPr>
          <w:rFonts w:ascii="Times New Roman" w:hAnsi="Times New Roman"/>
          <w:sz w:val="24"/>
          <w:szCs w:val="24"/>
        </w:rPr>
        <w:t xml:space="preserve">, что на </w:t>
      </w:r>
      <w:r w:rsidR="005F5272">
        <w:rPr>
          <w:rFonts w:ascii="Times New Roman" w:hAnsi="Times New Roman"/>
          <w:sz w:val="24"/>
          <w:szCs w:val="24"/>
        </w:rPr>
        <w:t>11</w:t>
      </w:r>
      <w:r w:rsidR="00670712">
        <w:rPr>
          <w:rFonts w:ascii="Times New Roman" w:hAnsi="Times New Roman"/>
          <w:sz w:val="24"/>
          <w:szCs w:val="24"/>
        </w:rPr>
        <w:t>8</w:t>
      </w:r>
      <w:r w:rsidR="005F5272">
        <w:rPr>
          <w:rFonts w:ascii="Times New Roman" w:hAnsi="Times New Roman"/>
          <w:sz w:val="24"/>
          <w:szCs w:val="24"/>
        </w:rPr>
        <w:t>,3</w:t>
      </w:r>
      <w:r w:rsidR="009957A8" w:rsidRPr="009957A8">
        <w:rPr>
          <w:rFonts w:ascii="Times New Roman" w:hAnsi="Times New Roman"/>
          <w:sz w:val="24"/>
          <w:szCs w:val="24"/>
        </w:rPr>
        <w:t xml:space="preserve"> </w:t>
      </w:r>
      <w:r w:rsidRPr="00806B2C">
        <w:rPr>
          <w:rFonts w:ascii="Times New Roman" w:hAnsi="Times New Roman"/>
          <w:sz w:val="24"/>
          <w:szCs w:val="24"/>
        </w:rPr>
        <w:t xml:space="preserve">млн. руб. </w:t>
      </w:r>
      <w:r w:rsidR="00670712">
        <w:rPr>
          <w:rFonts w:ascii="Times New Roman" w:hAnsi="Times New Roman"/>
          <w:sz w:val="24"/>
          <w:szCs w:val="24"/>
        </w:rPr>
        <w:t>боль</w:t>
      </w:r>
      <w:r w:rsidR="00F26EAC">
        <w:rPr>
          <w:rFonts w:ascii="Times New Roman" w:hAnsi="Times New Roman"/>
          <w:sz w:val="24"/>
          <w:szCs w:val="24"/>
        </w:rPr>
        <w:t>ше</w:t>
      </w:r>
      <w:r w:rsidRPr="00806B2C">
        <w:rPr>
          <w:rFonts w:ascii="Times New Roman" w:hAnsi="Times New Roman"/>
          <w:sz w:val="24"/>
          <w:szCs w:val="24"/>
        </w:rPr>
        <w:t>, чем в 201</w:t>
      </w:r>
      <w:r w:rsidR="00F26EAC">
        <w:rPr>
          <w:rFonts w:ascii="Times New Roman" w:hAnsi="Times New Roman"/>
          <w:sz w:val="24"/>
          <w:szCs w:val="24"/>
        </w:rPr>
        <w:t>9</w:t>
      </w:r>
      <w:r w:rsidRPr="00806B2C">
        <w:rPr>
          <w:rFonts w:ascii="Times New Roman" w:hAnsi="Times New Roman"/>
          <w:sz w:val="24"/>
          <w:szCs w:val="24"/>
        </w:rPr>
        <w:t xml:space="preserve"> году (</w:t>
      </w:r>
      <w:r w:rsidR="00F26EAC" w:rsidRPr="009957A8">
        <w:rPr>
          <w:rFonts w:ascii="Times New Roman" w:hAnsi="Times New Roman"/>
          <w:sz w:val="24"/>
          <w:szCs w:val="24"/>
        </w:rPr>
        <w:t>1</w:t>
      </w:r>
      <w:r w:rsidR="00F26EAC">
        <w:rPr>
          <w:rFonts w:ascii="Times New Roman" w:hAnsi="Times New Roman"/>
          <w:sz w:val="24"/>
          <w:szCs w:val="24"/>
        </w:rPr>
        <w:t> 514,7</w:t>
      </w:r>
      <w:r w:rsidR="00F26EAC" w:rsidRPr="009957A8">
        <w:rPr>
          <w:rFonts w:ascii="Times New Roman" w:hAnsi="Times New Roman"/>
          <w:sz w:val="24"/>
          <w:szCs w:val="24"/>
        </w:rPr>
        <w:t xml:space="preserve"> </w:t>
      </w:r>
      <w:r w:rsidRPr="00806B2C">
        <w:rPr>
          <w:rFonts w:ascii="Times New Roman" w:hAnsi="Times New Roman"/>
          <w:sz w:val="24"/>
          <w:szCs w:val="24"/>
        </w:rPr>
        <w:t>млн. руб.)</w:t>
      </w:r>
      <w:r w:rsidR="009957A8">
        <w:rPr>
          <w:rFonts w:ascii="Times New Roman" w:hAnsi="Times New Roman"/>
          <w:sz w:val="24"/>
          <w:szCs w:val="24"/>
        </w:rPr>
        <w:t xml:space="preserve"> </w:t>
      </w:r>
      <w:proofErr w:type="gramEnd"/>
    </w:p>
    <w:p w:rsidR="00EE3B1F" w:rsidRPr="00806B2C" w:rsidRDefault="00EE3B1F" w:rsidP="00FC0305">
      <w:pPr>
        <w:spacing w:after="0"/>
        <w:rPr>
          <w:rFonts w:ascii="Times New Roman" w:hAnsi="Times New Roman"/>
          <w:sz w:val="24"/>
          <w:szCs w:val="24"/>
        </w:rPr>
      </w:pPr>
    </w:p>
    <w:p w:rsidR="00FC0305" w:rsidRPr="00455207" w:rsidRDefault="00FC0305" w:rsidP="00A60EBA">
      <w:pPr>
        <w:spacing w:after="0"/>
        <w:ind w:firstLine="708"/>
        <w:jc w:val="center"/>
        <w:rPr>
          <w:rFonts w:ascii="Times New Roman" w:hAnsi="Times New Roman"/>
          <w:b/>
          <w:sz w:val="24"/>
          <w:szCs w:val="24"/>
        </w:rPr>
      </w:pPr>
      <w:r w:rsidRPr="00455207">
        <w:rPr>
          <w:rFonts w:ascii="Times New Roman" w:hAnsi="Times New Roman"/>
          <w:b/>
          <w:sz w:val="24"/>
          <w:szCs w:val="24"/>
        </w:rPr>
        <w:t>Доля налоговых и неналоговых доходов в 20</w:t>
      </w:r>
      <w:r w:rsidR="00A4696C" w:rsidRPr="00455207">
        <w:rPr>
          <w:rFonts w:ascii="Times New Roman" w:hAnsi="Times New Roman"/>
          <w:b/>
          <w:sz w:val="24"/>
          <w:szCs w:val="24"/>
        </w:rPr>
        <w:t>20</w:t>
      </w:r>
      <w:r w:rsidRPr="00455207">
        <w:rPr>
          <w:rFonts w:ascii="Times New Roman" w:hAnsi="Times New Roman"/>
          <w:b/>
          <w:sz w:val="24"/>
          <w:szCs w:val="24"/>
        </w:rPr>
        <w:t xml:space="preserve"> году представлена на диаграмме:</w:t>
      </w:r>
    </w:p>
    <w:p w:rsidR="00EE3B1F" w:rsidRPr="00806B2C" w:rsidRDefault="00EE3B1F" w:rsidP="00FC0305">
      <w:pPr>
        <w:spacing w:after="0"/>
        <w:ind w:firstLine="708"/>
        <w:rPr>
          <w:rFonts w:ascii="Times New Roman" w:hAnsi="Times New Roman"/>
          <w:sz w:val="24"/>
          <w:szCs w:val="24"/>
        </w:rPr>
      </w:pPr>
    </w:p>
    <w:p w:rsidR="00FC0305" w:rsidRPr="000C461E" w:rsidRDefault="00FC0305" w:rsidP="00FC0305">
      <w:pPr>
        <w:rPr>
          <w:rFonts w:ascii="Times New Roman" w:hAnsi="Times New Roman"/>
          <w:sz w:val="24"/>
          <w:szCs w:val="24"/>
        </w:rPr>
      </w:pPr>
      <w:r>
        <w:rPr>
          <w:rFonts w:ascii="Times New Roman" w:hAnsi="Times New Roman"/>
          <w:noProof/>
          <w:sz w:val="24"/>
          <w:szCs w:val="24"/>
          <w:lang w:eastAsia="ru-RU"/>
        </w:rPr>
        <w:drawing>
          <wp:inline distT="0" distB="0" distL="0" distR="0">
            <wp:extent cx="4638675" cy="1952625"/>
            <wp:effectExtent l="0" t="0" r="0" b="0"/>
            <wp:docPr id="4" name="Диаграмма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E50AFC" w:rsidRDefault="00E50AFC" w:rsidP="00FC0305">
      <w:pPr>
        <w:ind w:firstLine="708"/>
        <w:rPr>
          <w:rFonts w:ascii="Times New Roman" w:hAnsi="Times New Roman"/>
          <w:sz w:val="24"/>
          <w:szCs w:val="24"/>
        </w:rPr>
      </w:pPr>
    </w:p>
    <w:p w:rsidR="00FC0305" w:rsidRPr="00806B2C" w:rsidRDefault="00FC0305" w:rsidP="00EC7BC3">
      <w:pPr>
        <w:ind w:firstLine="708"/>
        <w:jc w:val="both"/>
        <w:rPr>
          <w:rFonts w:ascii="Times New Roman" w:hAnsi="Times New Roman"/>
          <w:sz w:val="24"/>
          <w:szCs w:val="24"/>
        </w:rPr>
      </w:pPr>
      <w:r w:rsidRPr="000C461E">
        <w:rPr>
          <w:rFonts w:ascii="Times New Roman" w:hAnsi="Times New Roman"/>
          <w:sz w:val="24"/>
          <w:szCs w:val="24"/>
        </w:rPr>
        <w:t xml:space="preserve">Доля налоговых доходов в объеме налоговых и неналоговых доходов </w:t>
      </w:r>
      <w:r w:rsidR="00A4696C">
        <w:rPr>
          <w:rFonts w:ascii="Times New Roman" w:hAnsi="Times New Roman"/>
          <w:sz w:val="24"/>
          <w:szCs w:val="24"/>
        </w:rPr>
        <w:t>составила 73,5 %,</w:t>
      </w:r>
      <w:r w:rsidRPr="000C461E">
        <w:rPr>
          <w:rFonts w:ascii="Times New Roman" w:hAnsi="Times New Roman"/>
          <w:sz w:val="24"/>
          <w:szCs w:val="24"/>
        </w:rPr>
        <w:t xml:space="preserve"> в 201</w:t>
      </w:r>
      <w:r w:rsidR="00A60EBA">
        <w:rPr>
          <w:rFonts w:ascii="Times New Roman" w:hAnsi="Times New Roman"/>
          <w:sz w:val="24"/>
          <w:szCs w:val="24"/>
        </w:rPr>
        <w:t>9</w:t>
      </w:r>
      <w:r w:rsidRPr="000C461E">
        <w:rPr>
          <w:rFonts w:ascii="Times New Roman" w:hAnsi="Times New Roman"/>
          <w:sz w:val="24"/>
          <w:szCs w:val="24"/>
        </w:rPr>
        <w:t xml:space="preserve"> году </w:t>
      </w:r>
      <w:r w:rsidR="00A60EBA">
        <w:rPr>
          <w:rFonts w:ascii="Times New Roman" w:hAnsi="Times New Roman"/>
          <w:sz w:val="24"/>
          <w:szCs w:val="24"/>
        </w:rPr>
        <w:t>73,7</w:t>
      </w:r>
      <w:r w:rsidR="00A4696C">
        <w:rPr>
          <w:rFonts w:ascii="Times New Roman" w:hAnsi="Times New Roman"/>
          <w:sz w:val="24"/>
          <w:szCs w:val="24"/>
        </w:rPr>
        <w:t xml:space="preserve"> %</w:t>
      </w:r>
      <w:r w:rsidRPr="000C461E">
        <w:rPr>
          <w:rFonts w:ascii="Times New Roman" w:hAnsi="Times New Roman"/>
          <w:sz w:val="24"/>
          <w:szCs w:val="24"/>
        </w:rPr>
        <w:t xml:space="preserve">; доля неналоговых доходов </w:t>
      </w:r>
      <w:r w:rsidRPr="00806B2C">
        <w:rPr>
          <w:rFonts w:ascii="Times New Roman" w:hAnsi="Times New Roman"/>
          <w:sz w:val="24"/>
          <w:szCs w:val="24"/>
        </w:rPr>
        <w:t>в объеме налоговых и неналоговых</w:t>
      </w:r>
      <w:r w:rsidR="00EC7BC3">
        <w:rPr>
          <w:rFonts w:ascii="Times New Roman" w:hAnsi="Times New Roman"/>
          <w:sz w:val="24"/>
          <w:szCs w:val="24"/>
        </w:rPr>
        <w:t xml:space="preserve"> </w:t>
      </w:r>
      <w:r w:rsidR="00EC7BC3" w:rsidRPr="00806B2C">
        <w:rPr>
          <w:rFonts w:ascii="Times New Roman" w:hAnsi="Times New Roman"/>
          <w:sz w:val="24"/>
          <w:szCs w:val="24"/>
        </w:rPr>
        <w:t>доходов</w:t>
      </w:r>
      <w:r w:rsidR="00A4696C">
        <w:rPr>
          <w:rFonts w:ascii="Times New Roman" w:hAnsi="Times New Roman"/>
          <w:sz w:val="24"/>
          <w:szCs w:val="24"/>
        </w:rPr>
        <w:t xml:space="preserve"> составила </w:t>
      </w:r>
      <w:r w:rsidR="00EC7BC3">
        <w:rPr>
          <w:rFonts w:ascii="Times New Roman" w:hAnsi="Times New Roman"/>
          <w:sz w:val="24"/>
          <w:szCs w:val="24"/>
        </w:rPr>
        <w:t xml:space="preserve">26,5 %, </w:t>
      </w:r>
      <w:r w:rsidRPr="00806B2C">
        <w:rPr>
          <w:rFonts w:ascii="Times New Roman" w:hAnsi="Times New Roman"/>
          <w:sz w:val="24"/>
          <w:szCs w:val="24"/>
        </w:rPr>
        <w:t>в 201</w:t>
      </w:r>
      <w:r w:rsidR="00A60EBA">
        <w:rPr>
          <w:rFonts w:ascii="Times New Roman" w:hAnsi="Times New Roman"/>
          <w:sz w:val="24"/>
          <w:szCs w:val="24"/>
        </w:rPr>
        <w:t>9</w:t>
      </w:r>
      <w:r w:rsidRPr="00806B2C">
        <w:rPr>
          <w:rFonts w:ascii="Times New Roman" w:hAnsi="Times New Roman"/>
          <w:sz w:val="24"/>
          <w:szCs w:val="24"/>
        </w:rPr>
        <w:t xml:space="preserve"> году составила </w:t>
      </w:r>
      <w:r w:rsidR="00A60EBA">
        <w:rPr>
          <w:rFonts w:ascii="Times New Roman" w:hAnsi="Times New Roman"/>
          <w:sz w:val="24"/>
          <w:szCs w:val="24"/>
        </w:rPr>
        <w:t>26,3</w:t>
      </w:r>
      <w:r w:rsidR="00EC7BC3">
        <w:rPr>
          <w:rFonts w:ascii="Times New Roman" w:hAnsi="Times New Roman"/>
          <w:sz w:val="24"/>
          <w:szCs w:val="24"/>
        </w:rPr>
        <w:t xml:space="preserve"> %</w:t>
      </w:r>
      <w:r w:rsidR="00A60EBA">
        <w:rPr>
          <w:rFonts w:ascii="Times New Roman" w:hAnsi="Times New Roman"/>
          <w:sz w:val="24"/>
          <w:szCs w:val="24"/>
        </w:rPr>
        <w:t>.</w:t>
      </w:r>
    </w:p>
    <w:p w:rsidR="00FC0305" w:rsidRPr="00A60EBA" w:rsidRDefault="00FC0305" w:rsidP="00A60EBA">
      <w:pPr>
        <w:jc w:val="center"/>
        <w:rPr>
          <w:rFonts w:ascii="Times New Roman" w:hAnsi="Times New Roman"/>
          <w:b/>
          <w:sz w:val="24"/>
          <w:szCs w:val="24"/>
        </w:rPr>
      </w:pPr>
      <w:r w:rsidRPr="00A60EBA">
        <w:rPr>
          <w:rFonts w:ascii="Times New Roman" w:hAnsi="Times New Roman"/>
          <w:b/>
          <w:sz w:val="24"/>
          <w:szCs w:val="24"/>
        </w:rPr>
        <w:t>Динамика по видам доходов бюджета представлена в таблице:</w:t>
      </w:r>
    </w:p>
    <w:tbl>
      <w:tblPr>
        <w:tblW w:w="95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14"/>
        <w:gridCol w:w="1914"/>
        <w:gridCol w:w="1914"/>
        <w:gridCol w:w="1914"/>
        <w:gridCol w:w="1915"/>
      </w:tblGrid>
      <w:tr w:rsidR="00A5626D" w:rsidRPr="000C461E" w:rsidTr="00A5626D">
        <w:tc>
          <w:tcPr>
            <w:tcW w:w="191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5626D" w:rsidRPr="00A60EBA" w:rsidRDefault="00A5626D" w:rsidP="00A60EBA">
            <w:pPr>
              <w:spacing w:after="0" w:line="240" w:lineRule="auto"/>
              <w:jc w:val="center"/>
              <w:rPr>
                <w:rFonts w:ascii="Times New Roman" w:hAnsi="Times New Roman"/>
                <w:b/>
                <w:sz w:val="24"/>
                <w:szCs w:val="24"/>
              </w:rPr>
            </w:pPr>
            <w:r w:rsidRPr="00A60EBA">
              <w:rPr>
                <w:rFonts w:ascii="Times New Roman" w:hAnsi="Times New Roman"/>
                <w:b/>
                <w:sz w:val="24"/>
                <w:szCs w:val="24"/>
              </w:rPr>
              <w:t>Виды доходов</w:t>
            </w:r>
          </w:p>
        </w:tc>
        <w:tc>
          <w:tcPr>
            <w:tcW w:w="1914" w:type="dxa"/>
            <w:vMerge w:val="restart"/>
            <w:tcBorders>
              <w:top w:val="single" w:sz="4" w:space="0" w:color="000000"/>
              <w:left w:val="single" w:sz="4" w:space="0" w:color="000000"/>
              <w:right w:val="single" w:sz="4" w:space="0" w:color="000000"/>
            </w:tcBorders>
            <w:vAlign w:val="center"/>
          </w:tcPr>
          <w:p w:rsidR="00A5626D" w:rsidRPr="00A60EBA" w:rsidRDefault="00A5626D" w:rsidP="004A553E">
            <w:pPr>
              <w:spacing w:after="0" w:line="240" w:lineRule="auto"/>
              <w:jc w:val="center"/>
              <w:rPr>
                <w:rFonts w:ascii="Times New Roman" w:hAnsi="Times New Roman"/>
                <w:b/>
                <w:sz w:val="24"/>
                <w:szCs w:val="24"/>
              </w:rPr>
            </w:pPr>
            <w:r w:rsidRPr="00A60EBA">
              <w:rPr>
                <w:rFonts w:ascii="Times New Roman" w:hAnsi="Times New Roman"/>
                <w:b/>
                <w:sz w:val="24"/>
                <w:szCs w:val="24"/>
              </w:rPr>
              <w:t>2019 год</w:t>
            </w:r>
          </w:p>
        </w:tc>
        <w:tc>
          <w:tcPr>
            <w:tcW w:w="1914" w:type="dxa"/>
            <w:vMerge w:val="restart"/>
            <w:tcBorders>
              <w:top w:val="single" w:sz="4" w:space="0" w:color="000000"/>
              <w:left w:val="single" w:sz="4" w:space="0" w:color="000000"/>
              <w:right w:val="single" w:sz="4" w:space="0" w:color="000000"/>
            </w:tcBorders>
            <w:vAlign w:val="center"/>
          </w:tcPr>
          <w:p w:rsidR="00A5626D" w:rsidRPr="00A60EBA" w:rsidRDefault="00A5626D" w:rsidP="00A60EBA">
            <w:pPr>
              <w:spacing w:after="0" w:line="240" w:lineRule="auto"/>
              <w:jc w:val="center"/>
              <w:rPr>
                <w:rFonts w:ascii="Times New Roman" w:hAnsi="Times New Roman"/>
                <w:b/>
                <w:sz w:val="24"/>
                <w:szCs w:val="24"/>
              </w:rPr>
            </w:pPr>
            <w:r>
              <w:rPr>
                <w:rFonts w:ascii="Times New Roman" w:hAnsi="Times New Roman"/>
                <w:b/>
                <w:sz w:val="24"/>
                <w:szCs w:val="24"/>
              </w:rPr>
              <w:t>2020 год</w:t>
            </w:r>
          </w:p>
        </w:tc>
        <w:tc>
          <w:tcPr>
            <w:tcW w:w="3829"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5626D" w:rsidRPr="00A60EBA" w:rsidRDefault="00A5626D" w:rsidP="00A60EBA">
            <w:pPr>
              <w:spacing w:after="0" w:line="240" w:lineRule="auto"/>
              <w:jc w:val="center"/>
              <w:rPr>
                <w:rFonts w:ascii="Times New Roman" w:hAnsi="Times New Roman"/>
                <w:b/>
                <w:sz w:val="24"/>
                <w:szCs w:val="24"/>
              </w:rPr>
            </w:pPr>
            <w:r w:rsidRPr="00A60EBA">
              <w:rPr>
                <w:rFonts w:ascii="Times New Roman" w:hAnsi="Times New Roman"/>
                <w:b/>
                <w:sz w:val="24"/>
                <w:szCs w:val="24"/>
              </w:rPr>
              <w:t>Рост/снижение доходов</w:t>
            </w:r>
          </w:p>
        </w:tc>
      </w:tr>
      <w:tr w:rsidR="00A5626D" w:rsidRPr="000C461E" w:rsidTr="00A5626D">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5626D" w:rsidRPr="00A60EBA" w:rsidRDefault="00A5626D" w:rsidP="00A60EBA">
            <w:pPr>
              <w:spacing w:after="0" w:line="240" w:lineRule="auto"/>
              <w:jc w:val="center"/>
              <w:rPr>
                <w:rFonts w:ascii="Times New Roman" w:hAnsi="Times New Roman"/>
                <w:b/>
                <w:sz w:val="24"/>
                <w:szCs w:val="24"/>
              </w:rPr>
            </w:pPr>
          </w:p>
        </w:tc>
        <w:tc>
          <w:tcPr>
            <w:tcW w:w="0" w:type="auto"/>
            <w:vMerge/>
            <w:tcBorders>
              <w:left w:val="single" w:sz="4" w:space="0" w:color="000000"/>
              <w:bottom w:val="single" w:sz="4" w:space="0" w:color="000000"/>
              <w:right w:val="single" w:sz="4" w:space="0" w:color="000000"/>
            </w:tcBorders>
            <w:vAlign w:val="center"/>
          </w:tcPr>
          <w:p w:rsidR="00A5626D" w:rsidRPr="00A60EBA" w:rsidRDefault="00A5626D" w:rsidP="004A553E">
            <w:pPr>
              <w:spacing w:after="0" w:line="240" w:lineRule="auto"/>
              <w:jc w:val="center"/>
              <w:rPr>
                <w:rFonts w:ascii="Times New Roman" w:hAnsi="Times New Roman"/>
                <w:b/>
                <w:sz w:val="24"/>
                <w:szCs w:val="24"/>
              </w:rPr>
            </w:pPr>
          </w:p>
        </w:tc>
        <w:tc>
          <w:tcPr>
            <w:tcW w:w="0" w:type="auto"/>
            <w:vMerge/>
            <w:tcBorders>
              <w:left w:val="single" w:sz="4" w:space="0" w:color="000000"/>
              <w:bottom w:val="single" w:sz="4" w:space="0" w:color="000000"/>
              <w:right w:val="single" w:sz="4" w:space="0" w:color="000000"/>
            </w:tcBorders>
            <w:vAlign w:val="center"/>
          </w:tcPr>
          <w:p w:rsidR="00A5626D" w:rsidRPr="00A60EBA" w:rsidRDefault="00A5626D" w:rsidP="00A60EBA">
            <w:pPr>
              <w:spacing w:after="0" w:line="240" w:lineRule="auto"/>
              <w:jc w:val="center"/>
              <w:rPr>
                <w:rFonts w:ascii="Times New Roman" w:hAnsi="Times New Roman"/>
                <w:b/>
                <w:sz w:val="24"/>
                <w:szCs w:val="24"/>
              </w:rPr>
            </w:pPr>
          </w:p>
        </w:tc>
        <w:tc>
          <w:tcPr>
            <w:tcW w:w="191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5626D" w:rsidRPr="00A60EBA" w:rsidRDefault="00A5626D" w:rsidP="00A60EBA">
            <w:pPr>
              <w:spacing w:after="0" w:line="240" w:lineRule="auto"/>
              <w:jc w:val="center"/>
              <w:rPr>
                <w:rFonts w:ascii="Times New Roman" w:hAnsi="Times New Roman"/>
                <w:b/>
                <w:sz w:val="24"/>
                <w:szCs w:val="24"/>
              </w:rPr>
            </w:pPr>
            <w:r w:rsidRPr="00A60EBA">
              <w:rPr>
                <w:rFonts w:ascii="Times New Roman" w:hAnsi="Times New Roman"/>
                <w:b/>
                <w:sz w:val="24"/>
                <w:szCs w:val="24"/>
              </w:rPr>
              <w:t>млн. руб.</w:t>
            </w:r>
          </w:p>
        </w:tc>
        <w:tc>
          <w:tcPr>
            <w:tcW w:w="191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5626D" w:rsidRPr="00A60EBA" w:rsidRDefault="00A5626D" w:rsidP="00A60EBA">
            <w:pPr>
              <w:spacing w:after="0" w:line="240" w:lineRule="auto"/>
              <w:jc w:val="center"/>
              <w:rPr>
                <w:rFonts w:ascii="Times New Roman" w:hAnsi="Times New Roman"/>
                <w:b/>
                <w:sz w:val="24"/>
                <w:szCs w:val="24"/>
              </w:rPr>
            </w:pPr>
            <w:r w:rsidRPr="00A60EBA">
              <w:rPr>
                <w:rFonts w:ascii="Times New Roman" w:hAnsi="Times New Roman"/>
                <w:b/>
                <w:sz w:val="24"/>
                <w:szCs w:val="24"/>
              </w:rPr>
              <w:t>%</w:t>
            </w:r>
          </w:p>
        </w:tc>
      </w:tr>
      <w:tr w:rsidR="00A5626D" w:rsidRPr="000C461E" w:rsidTr="00A5626D">
        <w:tc>
          <w:tcPr>
            <w:tcW w:w="191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5626D" w:rsidRPr="000C461E" w:rsidRDefault="00A5626D" w:rsidP="00A60EBA">
            <w:pPr>
              <w:spacing w:after="0" w:line="240" w:lineRule="auto"/>
              <w:jc w:val="center"/>
              <w:rPr>
                <w:rFonts w:ascii="Times New Roman" w:hAnsi="Times New Roman"/>
                <w:sz w:val="24"/>
                <w:szCs w:val="24"/>
              </w:rPr>
            </w:pPr>
            <w:r w:rsidRPr="000C461E">
              <w:rPr>
                <w:rFonts w:ascii="Times New Roman" w:hAnsi="Times New Roman"/>
                <w:sz w:val="24"/>
                <w:szCs w:val="24"/>
              </w:rPr>
              <w:t>Налоговые и неналоговые доходы, в т.ч.</w:t>
            </w:r>
          </w:p>
        </w:tc>
        <w:tc>
          <w:tcPr>
            <w:tcW w:w="1914" w:type="dxa"/>
            <w:tcBorders>
              <w:top w:val="single" w:sz="4" w:space="0" w:color="000000"/>
              <w:left w:val="single" w:sz="4" w:space="0" w:color="000000"/>
              <w:bottom w:val="single" w:sz="4" w:space="0" w:color="000000"/>
              <w:right w:val="single" w:sz="4" w:space="0" w:color="000000"/>
            </w:tcBorders>
          </w:tcPr>
          <w:p w:rsidR="00A5626D" w:rsidRDefault="00A5626D" w:rsidP="004A553E">
            <w:pPr>
              <w:spacing w:after="0" w:line="240" w:lineRule="auto"/>
              <w:jc w:val="center"/>
              <w:rPr>
                <w:rFonts w:ascii="Times New Roman" w:hAnsi="Times New Roman"/>
                <w:sz w:val="24"/>
                <w:szCs w:val="24"/>
              </w:rPr>
            </w:pPr>
          </w:p>
          <w:p w:rsidR="00A5626D" w:rsidRPr="000C461E" w:rsidRDefault="00A5626D" w:rsidP="004A553E">
            <w:pPr>
              <w:spacing w:after="0" w:line="240" w:lineRule="auto"/>
              <w:jc w:val="center"/>
              <w:rPr>
                <w:rFonts w:ascii="Times New Roman" w:hAnsi="Times New Roman"/>
                <w:sz w:val="24"/>
                <w:szCs w:val="24"/>
              </w:rPr>
            </w:pPr>
            <w:r>
              <w:rPr>
                <w:rFonts w:ascii="Times New Roman" w:hAnsi="Times New Roman"/>
                <w:sz w:val="24"/>
                <w:szCs w:val="24"/>
              </w:rPr>
              <w:t>1514,7</w:t>
            </w:r>
          </w:p>
        </w:tc>
        <w:tc>
          <w:tcPr>
            <w:tcW w:w="1914" w:type="dxa"/>
            <w:tcBorders>
              <w:top w:val="single" w:sz="4" w:space="0" w:color="000000"/>
              <w:left w:val="single" w:sz="4" w:space="0" w:color="000000"/>
              <w:bottom w:val="single" w:sz="4" w:space="0" w:color="000000"/>
              <w:right w:val="single" w:sz="4" w:space="0" w:color="000000"/>
            </w:tcBorders>
          </w:tcPr>
          <w:p w:rsidR="00A5626D" w:rsidRDefault="00A5626D" w:rsidP="00A60EBA">
            <w:pPr>
              <w:spacing w:after="0" w:line="240" w:lineRule="auto"/>
              <w:jc w:val="center"/>
              <w:rPr>
                <w:rFonts w:ascii="Times New Roman" w:hAnsi="Times New Roman"/>
                <w:sz w:val="24"/>
                <w:szCs w:val="24"/>
              </w:rPr>
            </w:pPr>
          </w:p>
          <w:p w:rsidR="00A5626D" w:rsidRPr="000C461E" w:rsidRDefault="00A5626D" w:rsidP="00A60EBA">
            <w:pPr>
              <w:spacing w:after="0" w:line="240" w:lineRule="auto"/>
              <w:jc w:val="center"/>
              <w:rPr>
                <w:rFonts w:ascii="Times New Roman" w:hAnsi="Times New Roman"/>
                <w:sz w:val="24"/>
                <w:szCs w:val="24"/>
              </w:rPr>
            </w:pPr>
            <w:r>
              <w:rPr>
                <w:rFonts w:ascii="Times New Roman" w:hAnsi="Times New Roman"/>
                <w:sz w:val="24"/>
                <w:szCs w:val="24"/>
              </w:rPr>
              <w:t>1633,0</w:t>
            </w:r>
          </w:p>
        </w:tc>
        <w:tc>
          <w:tcPr>
            <w:tcW w:w="1914" w:type="dxa"/>
            <w:tcBorders>
              <w:top w:val="single" w:sz="4" w:space="0" w:color="000000"/>
              <w:left w:val="single" w:sz="4" w:space="0" w:color="000000"/>
              <w:bottom w:val="single" w:sz="4" w:space="0" w:color="000000"/>
              <w:right w:val="single" w:sz="4" w:space="0" w:color="000000"/>
            </w:tcBorders>
            <w:shd w:val="clear" w:color="auto" w:fill="auto"/>
          </w:tcPr>
          <w:p w:rsidR="00A5626D" w:rsidRPr="000C461E" w:rsidRDefault="00A5626D" w:rsidP="00A60EBA">
            <w:pPr>
              <w:spacing w:after="0" w:line="240" w:lineRule="auto"/>
              <w:jc w:val="center"/>
              <w:rPr>
                <w:rFonts w:ascii="Times New Roman" w:hAnsi="Times New Roman"/>
                <w:sz w:val="24"/>
                <w:szCs w:val="24"/>
              </w:rPr>
            </w:pPr>
          </w:p>
          <w:p w:rsidR="00A5626D" w:rsidRPr="000C461E" w:rsidRDefault="00A5626D" w:rsidP="00A5626D">
            <w:pPr>
              <w:spacing w:after="0" w:line="240" w:lineRule="auto"/>
              <w:jc w:val="center"/>
              <w:rPr>
                <w:rFonts w:ascii="Times New Roman" w:hAnsi="Times New Roman"/>
                <w:sz w:val="24"/>
                <w:szCs w:val="24"/>
              </w:rPr>
            </w:pPr>
            <w:r>
              <w:rPr>
                <w:rFonts w:ascii="Times New Roman" w:hAnsi="Times New Roman"/>
                <w:sz w:val="24"/>
                <w:szCs w:val="24"/>
              </w:rPr>
              <w:t>+118,3</w:t>
            </w:r>
          </w:p>
        </w:tc>
        <w:tc>
          <w:tcPr>
            <w:tcW w:w="1915" w:type="dxa"/>
            <w:tcBorders>
              <w:top w:val="single" w:sz="4" w:space="0" w:color="000000"/>
              <w:left w:val="single" w:sz="4" w:space="0" w:color="000000"/>
              <w:bottom w:val="single" w:sz="4" w:space="0" w:color="000000"/>
              <w:right w:val="single" w:sz="4" w:space="0" w:color="000000"/>
            </w:tcBorders>
            <w:shd w:val="clear" w:color="auto" w:fill="auto"/>
          </w:tcPr>
          <w:p w:rsidR="00A5626D" w:rsidRPr="000C461E" w:rsidRDefault="00A5626D" w:rsidP="00A60EBA">
            <w:pPr>
              <w:spacing w:after="0" w:line="240" w:lineRule="auto"/>
              <w:jc w:val="center"/>
              <w:rPr>
                <w:rFonts w:ascii="Times New Roman" w:hAnsi="Times New Roman"/>
                <w:sz w:val="24"/>
                <w:szCs w:val="24"/>
              </w:rPr>
            </w:pPr>
          </w:p>
          <w:p w:rsidR="00A5626D" w:rsidRPr="000C461E" w:rsidRDefault="00A5626D" w:rsidP="00A5626D">
            <w:pPr>
              <w:spacing w:after="0" w:line="240" w:lineRule="auto"/>
              <w:jc w:val="center"/>
              <w:rPr>
                <w:rFonts w:ascii="Times New Roman" w:hAnsi="Times New Roman"/>
                <w:sz w:val="24"/>
                <w:szCs w:val="24"/>
              </w:rPr>
            </w:pPr>
            <w:r>
              <w:rPr>
                <w:rFonts w:ascii="Times New Roman" w:hAnsi="Times New Roman"/>
                <w:sz w:val="24"/>
                <w:szCs w:val="24"/>
              </w:rPr>
              <w:t>107,8</w:t>
            </w:r>
            <w:r w:rsidRPr="000C461E">
              <w:rPr>
                <w:rFonts w:ascii="Times New Roman" w:hAnsi="Times New Roman"/>
                <w:sz w:val="24"/>
                <w:szCs w:val="24"/>
              </w:rPr>
              <w:t xml:space="preserve"> %</w:t>
            </w:r>
          </w:p>
        </w:tc>
      </w:tr>
      <w:tr w:rsidR="00A5626D" w:rsidRPr="000C461E" w:rsidTr="00A5626D">
        <w:tc>
          <w:tcPr>
            <w:tcW w:w="191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80608" w:rsidRDefault="00580608" w:rsidP="00A60EBA">
            <w:pPr>
              <w:spacing w:after="0" w:line="240" w:lineRule="auto"/>
              <w:jc w:val="center"/>
              <w:rPr>
                <w:rFonts w:ascii="Times New Roman" w:hAnsi="Times New Roman"/>
                <w:sz w:val="24"/>
                <w:szCs w:val="24"/>
              </w:rPr>
            </w:pPr>
          </w:p>
          <w:p w:rsidR="00A5626D" w:rsidRPr="000C461E" w:rsidRDefault="00A5626D" w:rsidP="00A60EBA">
            <w:pPr>
              <w:spacing w:after="0" w:line="240" w:lineRule="auto"/>
              <w:jc w:val="center"/>
              <w:rPr>
                <w:rFonts w:ascii="Times New Roman" w:hAnsi="Times New Roman"/>
                <w:sz w:val="24"/>
                <w:szCs w:val="24"/>
              </w:rPr>
            </w:pPr>
            <w:r w:rsidRPr="000C461E">
              <w:rPr>
                <w:rFonts w:ascii="Times New Roman" w:hAnsi="Times New Roman"/>
                <w:sz w:val="24"/>
                <w:szCs w:val="24"/>
              </w:rPr>
              <w:t>налоговые</w:t>
            </w:r>
          </w:p>
        </w:tc>
        <w:tc>
          <w:tcPr>
            <w:tcW w:w="1914" w:type="dxa"/>
            <w:tcBorders>
              <w:top w:val="single" w:sz="4" w:space="0" w:color="000000"/>
              <w:left w:val="single" w:sz="4" w:space="0" w:color="000000"/>
              <w:bottom w:val="single" w:sz="4" w:space="0" w:color="000000"/>
              <w:right w:val="single" w:sz="4" w:space="0" w:color="000000"/>
            </w:tcBorders>
          </w:tcPr>
          <w:p w:rsidR="00580608" w:rsidRDefault="00580608" w:rsidP="004A553E">
            <w:pPr>
              <w:spacing w:after="0" w:line="240" w:lineRule="auto"/>
              <w:jc w:val="center"/>
              <w:rPr>
                <w:rFonts w:ascii="Times New Roman" w:hAnsi="Times New Roman"/>
                <w:sz w:val="24"/>
                <w:szCs w:val="24"/>
              </w:rPr>
            </w:pPr>
          </w:p>
          <w:p w:rsidR="00A5626D" w:rsidRPr="000C461E" w:rsidRDefault="00A5626D" w:rsidP="004A553E">
            <w:pPr>
              <w:spacing w:after="0" w:line="240" w:lineRule="auto"/>
              <w:jc w:val="center"/>
              <w:rPr>
                <w:rFonts w:ascii="Times New Roman" w:hAnsi="Times New Roman"/>
                <w:sz w:val="24"/>
                <w:szCs w:val="24"/>
              </w:rPr>
            </w:pPr>
            <w:r>
              <w:rPr>
                <w:rFonts w:ascii="Times New Roman" w:hAnsi="Times New Roman"/>
                <w:sz w:val="24"/>
                <w:szCs w:val="24"/>
              </w:rPr>
              <w:t>1115,3</w:t>
            </w:r>
          </w:p>
        </w:tc>
        <w:tc>
          <w:tcPr>
            <w:tcW w:w="1914" w:type="dxa"/>
            <w:tcBorders>
              <w:top w:val="single" w:sz="4" w:space="0" w:color="000000"/>
              <w:left w:val="single" w:sz="4" w:space="0" w:color="000000"/>
              <w:bottom w:val="single" w:sz="4" w:space="0" w:color="000000"/>
              <w:right w:val="single" w:sz="4" w:space="0" w:color="000000"/>
            </w:tcBorders>
          </w:tcPr>
          <w:p w:rsidR="00580608" w:rsidRDefault="00580608" w:rsidP="00A5626D">
            <w:pPr>
              <w:spacing w:after="0" w:line="240" w:lineRule="auto"/>
              <w:jc w:val="center"/>
              <w:rPr>
                <w:rFonts w:ascii="Times New Roman" w:hAnsi="Times New Roman"/>
                <w:sz w:val="24"/>
                <w:szCs w:val="24"/>
              </w:rPr>
            </w:pPr>
          </w:p>
          <w:p w:rsidR="00A5626D" w:rsidRPr="000C461E" w:rsidRDefault="00A5626D" w:rsidP="00A5626D">
            <w:pPr>
              <w:spacing w:after="0" w:line="240" w:lineRule="auto"/>
              <w:jc w:val="center"/>
              <w:rPr>
                <w:rFonts w:ascii="Times New Roman" w:hAnsi="Times New Roman"/>
                <w:sz w:val="24"/>
                <w:szCs w:val="24"/>
              </w:rPr>
            </w:pPr>
            <w:r>
              <w:rPr>
                <w:rFonts w:ascii="Times New Roman" w:hAnsi="Times New Roman"/>
                <w:sz w:val="24"/>
                <w:szCs w:val="24"/>
              </w:rPr>
              <w:t>1200,5</w:t>
            </w:r>
          </w:p>
        </w:tc>
        <w:tc>
          <w:tcPr>
            <w:tcW w:w="1914" w:type="dxa"/>
            <w:tcBorders>
              <w:top w:val="single" w:sz="4" w:space="0" w:color="000000"/>
              <w:left w:val="single" w:sz="4" w:space="0" w:color="000000"/>
              <w:bottom w:val="single" w:sz="4" w:space="0" w:color="000000"/>
              <w:right w:val="single" w:sz="4" w:space="0" w:color="000000"/>
            </w:tcBorders>
            <w:shd w:val="clear" w:color="auto" w:fill="auto"/>
            <w:hideMark/>
          </w:tcPr>
          <w:p w:rsidR="00580608" w:rsidRDefault="00580608" w:rsidP="00A5626D">
            <w:pPr>
              <w:spacing w:after="0" w:line="240" w:lineRule="auto"/>
              <w:jc w:val="center"/>
              <w:rPr>
                <w:rFonts w:ascii="Times New Roman" w:hAnsi="Times New Roman"/>
                <w:sz w:val="24"/>
                <w:szCs w:val="24"/>
              </w:rPr>
            </w:pPr>
          </w:p>
          <w:p w:rsidR="00A5626D" w:rsidRPr="000C461E" w:rsidRDefault="00A5626D" w:rsidP="00A5626D">
            <w:pPr>
              <w:spacing w:after="0" w:line="240" w:lineRule="auto"/>
              <w:jc w:val="center"/>
              <w:rPr>
                <w:rFonts w:ascii="Times New Roman" w:hAnsi="Times New Roman"/>
                <w:sz w:val="24"/>
                <w:szCs w:val="24"/>
              </w:rPr>
            </w:pPr>
            <w:r>
              <w:rPr>
                <w:rFonts w:ascii="Times New Roman" w:hAnsi="Times New Roman"/>
                <w:sz w:val="24"/>
                <w:szCs w:val="24"/>
              </w:rPr>
              <w:t>+85,2</w:t>
            </w:r>
          </w:p>
        </w:tc>
        <w:tc>
          <w:tcPr>
            <w:tcW w:w="1915" w:type="dxa"/>
            <w:tcBorders>
              <w:top w:val="single" w:sz="4" w:space="0" w:color="000000"/>
              <w:left w:val="single" w:sz="4" w:space="0" w:color="000000"/>
              <w:bottom w:val="single" w:sz="4" w:space="0" w:color="000000"/>
              <w:right w:val="single" w:sz="4" w:space="0" w:color="000000"/>
            </w:tcBorders>
            <w:shd w:val="clear" w:color="auto" w:fill="auto"/>
            <w:hideMark/>
          </w:tcPr>
          <w:p w:rsidR="00580608" w:rsidRDefault="00580608" w:rsidP="00A5626D">
            <w:pPr>
              <w:spacing w:after="0" w:line="240" w:lineRule="auto"/>
              <w:jc w:val="center"/>
              <w:rPr>
                <w:rFonts w:ascii="Times New Roman" w:hAnsi="Times New Roman"/>
                <w:sz w:val="24"/>
                <w:szCs w:val="24"/>
              </w:rPr>
            </w:pPr>
          </w:p>
          <w:p w:rsidR="00A5626D" w:rsidRPr="000C461E" w:rsidRDefault="00A5626D" w:rsidP="00A5626D">
            <w:pPr>
              <w:spacing w:after="0" w:line="240" w:lineRule="auto"/>
              <w:jc w:val="center"/>
              <w:rPr>
                <w:rFonts w:ascii="Times New Roman" w:hAnsi="Times New Roman"/>
                <w:sz w:val="24"/>
                <w:szCs w:val="24"/>
              </w:rPr>
            </w:pPr>
            <w:r>
              <w:rPr>
                <w:rFonts w:ascii="Times New Roman" w:hAnsi="Times New Roman"/>
                <w:sz w:val="24"/>
                <w:szCs w:val="24"/>
              </w:rPr>
              <w:t>107,6</w:t>
            </w:r>
            <w:r w:rsidRPr="000C461E">
              <w:rPr>
                <w:rFonts w:ascii="Times New Roman" w:hAnsi="Times New Roman"/>
                <w:sz w:val="24"/>
                <w:szCs w:val="24"/>
              </w:rPr>
              <w:t xml:space="preserve"> %</w:t>
            </w:r>
          </w:p>
        </w:tc>
      </w:tr>
      <w:tr w:rsidR="00A5626D" w:rsidRPr="000C461E" w:rsidTr="00A5626D">
        <w:tc>
          <w:tcPr>
            <w:tcW w:w="191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80608" w:rsidRDefault="00580608" w:rsidP="00A60EBA">
            <w:pPr>
              <w:spacing w:after="0" w:line="240" w:lineRule="auto"/>
              <w:jc w:val="center"/>
              <w:rPr>
                <w:rFonts w:ascii="Times New Roman" w:hAnsi="Times New Roman"/>
                <w:sz w:val="24"/>
                <w:szCs w:val="24"/>
              </w:rPr>
            </w:pPr>
          </w:p>
          <w:p w:rsidR="00A5626D" w:rsidRPr="000C461E" w:rsidRDefault="00A5626D" w:rsidP="00A60EBA">
            <w:pPr>
              <w:spacing w:after="0" w:line="240" w:lineRule="auto"/>
              <w:jc w:val="center"/>
              <w:rPr>
                <w:rFonts w:ascii="Times New Roman" w:hAnsi="Times New Roman"/>
                <w:sz w:val="24"/>
                <w:szCs w:val="24"/>
              </w:rPr>
            </w:pPr>
            <w:r w:rsidRPr="000C461E">
              <w:rPr>
                <w:rFonts w:ascii="Times New Roman" w:hAnsi="Times New Roman"/>
                <w:sz w:val="24"/>
                <w:szCs w:val="24"/>
              </w:rPr>
              <w:t>неналоговые</w:t>
            </w:r>
          </w:p>
        </w:tc>
        <w:tc>
          <w:tcPr>
            <w:tcW w:w="1914" w:type="dxa"/>
            <w:tcBorders>
              <w:top w:val="single" w:sz="4" w:space="0" w:color="000000"/>
              <w:left w:val="single" w:sz="4" w:space="0" w:color="000000"/>
              <w:bottom w:val="single" w:sz="4" w:space="0" w:color="000000"/>
              <w:right w:val="single" w:sz="4" w:space="0" w:color="000000"/>
            </w:tcBorders>
          </w:tcPr>
          <w:p w:rsidR="00580608" w:rsidRDefault="00580608" w:rsidP="004A553E">
            <w:pPr>
              <w:spacing w:after="0" w:line="240" w:lineRule="auto"/>
              <w:jc w:val="center"/>
              <w:rPr>
                <w:rFonts w:ascii="Times New Roman" w:hAnsi="Times New Roman"/>
                <w:sz w:val="24"/>
                <w:szCs w:val="24"/>
              </w:rPr>
            </w:pPr>
          </w:p>
          <w:p w:rsidR="00A5626D" w:rsidRPr="000C461E" w:rsidRDefault="00A5626D" w:rsidP="004A553E">
            <w:pPr>
              <w:spacing w:after="0" w:line="240" w:lineRule="auto"/>
              <w:jc w:val="center"/>
              <w:rPr>
                <w:rFonts w:ascii="Times New Roman" w:hAnsi="Times New Roman"/>
                <w:sz w:val="24"/>
                <w:szCs w:val="24"/>
              </w:rPr>
            </w:pPr>
            <w:r>
              <w:rPr>
                <w:rFonts w:ascii="Times New Roman" w:hAnsi="Times New Roman"/>
                <w:sz w:val="24"/>
                <w:szCs w:val="24"/>
              </w:rPr>
              <w:t>399,4</w:t>
            </w:r>
          </w:p>
        </w:tc>
        <w:tc>
          <w:tcPr>
            <w:tcW w:w="1914" w:type="dxa"/>
            <w:tcBorders>
              <w:top w:val="single" w:sz="4" w:space="0" w:color="000000"/>
              <w:left w:val="single" w:sz="4" w:space="0" w:color="000000"/>
              <w:bottom w:val="single" w:sz="4" w:space="0" w:color="000000"/>
              <w:right w:val="single" w:sz="4" w:space="0" w:color="000000"/>
            </w:tcBorders>
          </w:tcPr>
          <w:p w:rsidR="00580608" w:rsidRDefault="00580608" w:rsidP="00A60EBA">
            <w:pPr>
              <w:spacing w:after="0" w:line="240" w:lineRule="auto"/>
              <w:jc w:val="center"/>
              <w:rPr>
                <w:rFonts w:ascii="Times New Roman" w:hAnsi="Times New Roman"/>
                <w:sz w:val="24"/>
                <w:szCs w:val="24"/>
              </w:rPr>
            </w:pPr>
          </w:p>
          <w:p w:rsidR="00A5626D" w:rsidRPr="000C461E" w:rsidRDefault="00A5626D" w:rsidP="00A60EBA">
            <w:pPr>
              <w:spacing w:after="0" w:line="240" w:lineRule="auto"/>
              <w:jc w:val="center"/>
              <w:rPr>
                <w:rFonts w:ascii="Times New Roman" w:hAnsi="Times New Roman"/>
                <w:sz w:val="24"/>
                <w:szCs w:val="24"/>
              </w:rPr>
            </w:pPr>
            <w:r>
              <w:rPr>
                <w:rFonts w:ascii="Times New Roman" w:hAnsi="Times New Roman"/>
                <w:sz w:val="24"/>
                <w:szCs w:val="24"/>
              </w:rPr>
              <w:t>432,5</w:t>
            </w:r>
          </w:p>
        </w:tc>
        <w:tc>
          <w:tcPr>
            <w:tcW w:w="1914" w:type="dxa"/>
            <w:tcBorders>
              <w:top w:val="single" w:sz="4" w:space="0" w:color="000000"/>
              <w:left w:val="single" w:sz="4" w:space="0" w:color="000000"/>
              <w:bottom w:val="single" w:sz="4" w:space="0" w:color="000000"/>
              <w:right w:val="single" w:sz="4" w:space="0" w:color="000000"/>
            </w:tcBorders>
            <w:shd w:val="clear" w:color="auto" w:fill="auto"/>
            <w:hideMark/>
          </w:tcPr>
          <w:p w:rsidR="00580608" w:rsidRDefault="00580608" w:rsidP="00A5626D">
            <w:pPr>
              <w:spacing w:after="0" w:line="240" w:lineRule="auto"/>
              <w:jc w:val="center"/>
              <w:rPr>
                <w:rFonts w:ascii="Times New Roman" w:hAnsi="Times New Roman"/>
                <w:sz w:val="24"/>
                <w:szCs w:val="24"/>
              </w:rPr>
            </w:pPr>
          </w:p>
          <w:p w:rsidR="00A5626D" w:rsidRPr="000C461E" w:rsidRDefault="00A5626D" w:rsidP="00A5626D">
            <w:pPr>
              <w:spacing w:after="0" w:line="240" w:lineRule="auto"/>
              <w:jc w:val="center"/>
              <w:rPr>
                <w:rFonts w:ascii="Times New Roman" w:hAnsi="Times New Roman"/>
                <w:sz w:val="24"/>
                <w:szCs w:val="24"/>
              </w:rPr>
            </w:pPr>
            <w:r>
              <w:rPr>
                <w:rFonts w:ascii="Times New Roman" w:hAnsi="Times New Roman"/>
                <w:sz w:val="24"/>
                <w:szCs w:val="24"/>
              </w:rPr>
              <w:t>+33,1</w:t>
            </w:r>
          </w:p>
        </w:tc>
        <w:tc>
          <w:tcPr>
            <w:tcW w:w="1915" w:type="dxa"/>
            <w:tcBorders>
              <w:top w:val="single" w:sz="4" w:space="0" w:color="000000"/>
              <w:left w:val="single" w:sz="4" w:space="0" w:color="000000"/>
              <w:bottom w:val="single" w:sz="4" w:space="0" w:color="000000"/>
              <w:right w:val="single" w:sz="4" w:space="0" w:color="000000"/>
            </w:tcBorders>
            <w:shd w:val="clear" w:color="auto" w:fill="auto"/>
            <w:hideMark/>
          </w:tcPr>
          <w:p w:rsidR="00580608" w:rsidRDefault="00580608" w:rsidP="00A5626D">
            <w:pPr>
              <w:spacing w:after="0" w:line="240" w:lineRule="auto"/>
              <w:jc w:val="center"/>
              <w:rPr>
                <w:rFonts w:ascii="Times New Roman" w:hAnsi="Times New Roman"/>
                <w:sz w:val="24"/>
                <w:szCs w:val="24"/>
              </w:rPr>
            </w:pPr>
          </w:p>
          <w:p w:rsidR="00A5626D" w:rsidRPr="000C461E" w:rsidRDefault="00A5626D" w:rsidP="00A5626D">
            <w:pPr>
              <w:spacing w:after="0" w:line="240" w:lineRule="auto"/>
              <w:jc w:val="center"/>
              <w:rPr>
                <w:rFonts w:ascii="Times New Roman" w:hAnsi="Times New Roman"/>
                <w:sz w:val="24"/>
                <w:szCs w:val="24"/>
              </w:rPr>
            </w:pPr>
            <w:r>
              <w:rPr>
                <w:rFonts w:ascii="Times New Roman" w:hAnsi="Times New Roman"/>
                <w:sz w:val="24"/>
                <w:szCs w:val="24"/>
              </w:rPr>
              <w:t>108,3</w:t>
            </w:r>
            <w:r w:rsidRPr="000C461E">
              <w:rPr>
                <w:rFonts w:ascii="Times New Roman" w:hAnsi="Times New Roman"/>
                <w:sz w:val="24"/>
                <w:szCs w:val="24"/>
              </w:rPr>
              <w:t xml:space="preserve"> %</w:t>
            </w:r>
          </w:p>
        </w:tc>
      </w:tr>
      <w:tr w:rsidR="00A5626D" w:rsidRPr="000C461E" w:rsidTr="00A5626D">
        <w:tc>
          <w:tcPr>
            <w:tcW w:w="191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5626D" w:rsidRPr="000C461E" w:rsidRDefault="00A5626D" w:rsidP="00A60EBA">
            <w:pPr>
              <w:spacing w:after="0" w:line="240" w:lineRule="auto"/>
              <w:jc w:val="center"/>
              <w:rPr>
                <w:rFonts w:ascii="Times New Roman" w:hAnsi="Times New Roman"/>
                <w:sz w:val="24"/>
                <w:szCs w:val="24"/>
              </w:rPr>
            </w:pPr>
            <w:r w:rsidRPr="000C461E">
              <w:rPr>
                <w:rFonts w:ascii="Times New Roman" w:hAnsi="Times New Roman"/>
                <w:sz w:val="24"/>
                <w:szCs w:val="24"/>
              </w:rPr>
              <w:t>Безвозмездные поступления</w:t>
            </w:r>
          </w:p>
        </w:tc>
        <w:tc>
          <w:tcPr>
            <w:tcW w:w="1914" w:type="dxa"/>
            <w:tcBorders>
              <w:top w:val="single" w:sz="4" w:space="0" w:color="000000"/>
              <w:left w:val="single" w:sz="4" w:space="0" w:color="000000"/>
              <w:bottom w:val="single" w:sz="4" w:space="0" w:color="000000"/>
              <w:right w:val="single" w:sz="4" w:space="0" w:color="000000"/>
            </w:tcBorders>
          </w:tcPr>
          <w:p w:rsidR="00A5626D" w:rsidRDefault="00A5626D" w:rsidP="004A553E">
            <w:pPr>
              <w:spacing w:after="0" w:line="240" w:lineRule="auto"/>
              <w:jc w:val="center"/>
              <w:rPr>
                <w:rFonts w:ascii="Times New Roman" w:hAnsi="Times New Roman"/>
                <w:sz w:val="24"/>
                <w:szCs w:val="24"/>
              </w:rPr>
            </w:pPr>
          </w:p>
          <w:p w:rsidR="00A5626D" w:rsidRPr="000C461E" w:rsidRDefault="00A5626D" w:rsidP="004A553E">
            <w:pPr>
              <w:spacing w:after="0" w:line="240" w:lineRule="auto"/>
              <w:jc w:val="center"/>
              <w:rPr>
                <w:rFonts w:ascii="Times New Roman" w:hAnsi="Times New Roman"/>
                <w:sz w:val="24"/>
                <w:szCs w:val="24"/>
              </w:rPr>
            </w:pPr>
            <w:r>
              <w:rPr>
                <w:rFonts w:ascii="Times New Roman" w:hAnsi="Times New Roman"/>
                <w:sz w:val="24"/>
                <w:szCs w:val="24"/>
              </w:rPr>
              <w:t>1622,5</w:t>
            </w:r>
          </w:p>
        </w:tc>
        <w:tc>
          <w:tcPr>
            <w:tcW w:w="1914" w:type="dxa"/>
            <w:tcBorders>
              <w:top w:val="single" w:sz="4" w:space="0" w:color="000000"/>
              <w:left w:val="single" w:sz="4" w:space="0" w:color="000000"/>
              <w:bottom w:val="single" w:sz="4" w:space="0" w:color="000000"/>
              <w:right w:val="single" w:sz="4" w:space="0" w:color="000000"/>
            </w:tcBorders>
          </w:tcPr>
          <w:p w:rsidR="00A5626D" w:rsidRDefault="00A5626D" w:rsidP="00A60EBA">
            <w:pPr>
              <w:spacing w:after="0" w:line="240" w:lineRule="auto"/>
              <w:jc w:val="center"/>
              <w:rPr>
                <w:rFonts w:ascii="Times New Roman" w:hAnsi="Times New Roman"/>
                <w:sz w:val="24"/>
                <w:szCs w:val="24"/>
              </w:rPr>
            </w:pPr>
          </w:p>
          <w:p w:rsidR="00A5626D" w:rsidRPr="000C461E" w:rsidRDefault="00A5626D" w:rsidP="00A60EBA">
            <w:pPr>
              <w:spacing w:after="0" w:line="240" w:lineRule="auto"/>
              <w:jc w:val="center"/>
              <w:rPr>
                <w:rFonts w:ascii="Times New Roman" w:hAnsi="Times New Roman"/>
                <w:sz w:val="24"/>
                <w:szCs w:val="24"/>
              </w:rPr>
            </w:pPr>
            <w:r>
              <w:rPr>
                <w:rFonts w:ascii="Times New Roman" w:hAnsi="Times New Roman"/>
                <w:sz w:val="24"/>
                <w:szCs w:val="24"/>
              </w:rPr>
              <w:t>1985,7</w:t>
            </w:r>
          </w:p>
        </w:tc>
        <w:tc>
          <w:tcPr>
            <w:tcW w:w="1914" w:type="dxa"/>
            <w:tcBorders>
              <w:top w:val="single" w:sz="4" w:space="0" w:color="000000"/>
              <w:left w:val="single" w:sz="4" w:space="0" w:color="000000"/>
              <w:bottom w:val="single" w:sz="4" w:space="0" w:color="000000"/>
              <w:right w:val="single" w:sz="4" w:space="0" w:color="000000"/>
            </w:tcBorders>
            <w:shd w:val="clear" w:color="auto" w:fill="auto"/>
          </w:tcPr>
          <w:p w:rsidR="00A5626D" w:rsidRPr="000C461E" w:rsidRDefault="00A5626D" w:rsidP="00A60EBA">
            <w:pPr>
              <w:spacing w:after="0" w:line="240" w:lineRule="auto"/>
              <w:jc w:val="center"/>
              <w:rPr>
                <w:rFonts w:ascii="Times New Roman" w:hAnsi="Times New Roman"/>
                <w:sz w:val="24"/>
                <w:szCs w:val="24"/>
              </w:rPr>
            </w:pPr>
          </w:p>
          <w:p w:rsidR="00A5626D" w:rsidRPr="000C461E" w:rsidRDefault="00A5626D" w:rsidP="00A5626D">
            <w:pPr>
              <w:spacing w:after="0" w:line="240" w:lineRule="auto"/>
              <w:jc w:val="center"/>
              <w:rPr>
                <w:rFonts w:ascii="Times New Roman" w:hAnsi="Times New Roman"/>
                <w:sz w:val="24"/>
                <w:szCs w:val="24"/>
              </w:rPr>
            </w:pPr>
            <w:r>
              <w:rPr>
                <w:rFonts w:ascii="Times New Roman" w:hAnsi="Times New Roman"/>
                <w:sz w:val="24"/>
                <w:szCs w:val="24"/>
              </w:rPr>
              <w:t>+363,2</w:t>
            </w:r>
          </w:p>
        </w:tc>
        <w:tc>
          <w:tcPr>
            <w:tcW w:w="1915" w:type="dxa"/>
            <w:tcBorders>
              <w:top w:val="single" w:sz="4" w:space="0" w:color="000000"/>
              <w:left w:val="single" w:sz="4" w:space="0" w:color="000000"/>
              <w:bottom w:val="single" w:sz="4" w:space="0" w:color="000000"/>
              <w:right w:val="single" w:sz="4" w:space="0" w:color="000000"/>
            </w:tcBorders>
            <w:shd w:val="clear" w:color="auto" w:fill="auto"/>
          </w:tcPr>
          <w:p w:rsidR="00A5626D" w:rsidRPr="000C461E" w:rsidRDefault="00A5626D" w:rsidP="00A60EBA">
            <w:pPr>
              <w:spacing w:after="0" w:line="240" w:lineRule="auto"/>
              <w:jc w:val="center"/>
              <w:rPr>
                <w:rFonts w:ascii="Times New Roman" w:hAnsi="Times New Roman"/>
                <w:sz w:val="24"/>
                <w:szCs w:val="24"/>
              </w:rPr>
            </w:pPr>
          </w:p>
          <w:p w:rsidR="00A5626D" w:rsidRPr="000C461E" w:rsidRDefault="00A5626D" w:rsidP="00A5626D">
            <w:pPr>
              <w:spacing w:after="0" w:line="240" w:lineRule="auto"/>
              <w:jc w:val="center"/>
              <w:rPr>
                <w:rFonts w:ascii="Times New Roman" w:hAnsi="Times New Roman"/>
                <w:sz w:val="24"/>
                <w:szCs w:val="24"/>
              </w:rPr>
            </w:pPr>
            <w:r>
              <w:rPr>
                <w:rFonts w:ascii="Times New Roman" w:hAnsi="Times New Roman"/>
                <w:sz w:val="24"/>
                <w:szCs w:val="24"/>
              </w:rPr>
              <w:t xml:space="preserve">122,4 </w:t>
            </w:r>
            <w:r w:rsidRPr="000C461E">
              <w:rPr>
                <w:rFonts w:ascii="Times New Roman" w:hAnsi="Times New Roman"/>
                <w:sz w:val="24"/>
                <w:szCs w:val="24"/>
              </w:rPr>
              <w:t>%</w:t>
            </w:r>
          </w:p>
        </w:tc>
      </w:tr>
      <w:tr w:rsidR="00A5626D" w:rsidRPr="000C461E" w:rsidTr="00A5626D">
        <w:tc>
          <w:tcPr>
            <w:tcW w:w="19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26D" w:rsidRPr="000C461E" w:rsidRDefault="00A5626D" w:rsidP="00A5626D">
            <w:pPr>
              <w:spacing w:after="0" w:line="240" w:lineRule="auto"/>
              <w:rPr>
                <w:rFonts w:ascii="Times New Roman" w:hAnsi="Times New Roman"/>
                <w:sz w:val="24"/>
                <w:szCs w:val="24"/>
              </w:rPr>
            </w:pPr>
            <w:r w:rsidRPr="000C461E">
              <w:rPr>
                <w:rFonts w:ascii="Times New Roman" w:hAnsi="Times New Roman"/>
                <w:sz w:val="24"/>
                <w:szCs w:val="24"/>
              </w:rPr>
              <w:t>Всего доходов</w:t>
            </w:r>
          </w:p>
        </w:tc>
        <w:tc>
          <w:tcPr>
            <w:tcW w:w="1914" w:type="dxa"/>
            <w:tcBorders>
              <w:top w:val="single" w:sz="4" w:space="0" w:color="000000"/>
              <w:left w:val="single" w:sz="4" w:space="0" w:color="000000"/>
              <w:bottom w:val="single" w:sz="4" w:space="0" w:color="000000"/>
              <w:right w:val="single" w:sz="4" w:space="0" w:color="000000"/>
            </w:tcBorders>
          </w:tcPr>
          <w:p w:rsidR="00A5626D" w:rsidRDefault="00A5626D" w:rsidP="004A553E">
            <w:pPr>
              <w:spacing w:after="0" w:line="240" w:lineRule="auto"/>
              <w:jc w:val="center"/>
              <w:rPr>
                <w:rFonts w:ascii="Times New Roman" w:hAnsi="Times New Roman"/>
                <w:sz w:val="24"/>
                <w:szCs w:val="24"/>
              </w:rPr>
            </w:pPr>
          </w:p>
          <w:p w:rsidR="00A5626D" w:rsidRPr="000C461E" w:rsidRDefault="00A5626D" w:rsidP="004A553E">
            <w:pPr>
              <w:spacing w:after="0" w:line="240" w:lineRule="auto"/>
              <w:jc w:val="center"/>
              <w:rPr>
                <w:rFonts w:ascii="Times New Roman" w:hAnsi="Times New Roman"/>
                <w:sz w:val="24"/>
                <w:szCs w:val="24"/>
              </w:rPr>
            </w:pPr>
            <w:r>
              <w:rPr>
                <w:rFonts w:ascii="Times New Roman" w:hAnsi="Times New Roman"/>
                <w:sz w:val="24"/>
                <w:szCs w:val="24"/>
              </w:rPr>
              <w:t>3137,2</w:t>
            </w:r>
          </w:p>
        </w:tc>
        <w:tc>
          <w:tcPr>
            <w:tcW w:w="1914" w:type="dxa"/>
            <w:tcBorders>
              <w:top w:val="single" w:sz="4" w:space="0" w:color="000000"/>
              <w:left w:val="single" w:sz="4" w:space="0" w:color="000000"/>
              <w:bottom w:val="single" w:sz="4" w:space="0" w:color="000000"/>
              <w:right w:val="single" w:sz="4" w:space="0" w:color="000000"/>
            </w:tcBorders>
          </w:tcPr>
          <w:p w:rsidR="00A5626D" w:rsidRDefault="00A5626D" w:rsidP="00A60EBA">
            <w:pPr>
              <w:spacing w:after="0" w:line="240" w:lineRule="auto"/>
              <w:jc w:val="center"/>
              <w:rPr>
                <w:rFonts w:ascii="Times New Roman" w:hAnsi="Times New Roman"/>
                <w:sz w:val="24"/>
                <w:szCs w:val="24"/>
              </w:rPr>
            </w:pPr>
          </w:p>
          <w:p w:rsidR="00A5626D" w:rsidRPr="000C461E" w:rsidRDefault="00A5626D" w:rsidP="00A60EBA">
            <w:pPr>
              <w:spacing w:after="0" w:line="240" w:lineRule="auto"/>
              <w:jc w:val="center"/>
              <w:rPr>
                <w:rFonts w:ascii="Times New Roman" w:hAnsi="Times New Roman"/>
                <w:sz w:val="24"/>
                <w:szCs w:val="24"/>
              </w:rPr>
            </w:pPr>
            <w:r>
              <w:rPr>
                <w:rFonts w:ascii="Times New Roman" w:hAnsi="Times New Roman"/>
                <w:sz w:val="24"/>
                <w:szCs w:val="24"/>
              </w:rPr>
              <w:t>3618,7</w:t>
            </w:r>
          </w:p>
        </w:tc>
        <w:tc>
          <w:tcPr>
            <w:tcW w:w="1914" w:type="dxa"/>
            <w:tcBorders>
              <w:top w:val="single" w:sz="4" w:space="0" w:color="000000"/>
              <w:left w:val="single" w:sz="4" w:space="0" w:color="000000"/>
              <w:bottom w:val="single" w:sz="4" w:space="0" w:color="000000"/>
              <w:right w:val="single" w:sz="4" w:space="0" w:color="000000"/>
            </w:tcBorders>
            <w:shd w:val="clear" w:color="auto" w:fill="auto"/>
          </w:tcPr>
          <w:p w:rsidR="00A5626D" w:rsidRPr="000C461E" w:rsidRDefault="00A5626D" w:rsidP="00A60EBA">
            <w:pPr>
              <w:spacing w:after="0" w:line="240" w:lineRule="auto"/>
              <w:jc w:val="center"/>
              <w:rPr>
                <w:rFonts w:ascii="Times New Roman" w:hAnsi="Times New Roman"/>
                <w:sz w:val="24"/>
                <w:szCs w:val="24"/>
              </w:rPr>
            </w:pPr>
          </w:p>
          <w:p w:rsidR="00A5626D" w:rsidRPr="000C461E" w:rsidRDefault="00A5626D" w:rsidP="00A60EBA">
            <w:pPr>
              <w:spacing w:after="0" w:line="240" w:lineRule="auto"/>
              <w:jc w:val="center"/>
              <w:rPr>
                <w:rFonts w:ascii="Times New Roman" w:hAnsi="Times New Roman"/>
                <w:sz w:val="24"/>
                <w:szCs w:val="24"/>
              </w:rPr>
            </w:pPr>
            <w:r>
              <w:rPr>
                <w:rFonts w:ascii="Times New Roman" w:hAnsi="Times New Roman"/>
                <w:sz w:val="24"/>
                <w:szCs w:val="24"/>
              </w:rPr>
              <w:t>481,5</w:t>
            </w:r>
          </w:p>
          <w:p w:rsidR="00A5626D" w:rsidRPr="000C461E" w:rsidRDefault="00A5626D" w:rsidP="00A60EBA">
            <w:pPr>
              <w:spacing w:after="0" w:line="240" w:lineRule="auto"/>
              <w:jc w:val="center"/>
              <w:rPr>
                <w:rFonts w:ascii="Times New Roman" w:hAnsi="Times New Roman"/>
                <w:sz w:val="24"/>
                <w:szCs w:val="24"/>
              </w:rPr>
            </w:pPr>
          </w:p>
        </w:tc>
        <w:tc>
          <w:tcPr>
            <w:tcW w:w="1915" w:type="dxa"/>
            <w:tcBorders>
              <w:top w:val="single" w:sz="4" w:space="0" w:color="000000"/>
              <w:left w:val="single" w:sz="4" w:space="0" w:color="000000"/>
              <w:bottom w:val="single" w:sz="4" w:space="0" w:color="000000"/>
              <w:right w:val="single" w:sz="4" w:space="0" w:color="000000"/>
            </w:tcBorders>
            <w:shd w:val="clear" w:color="auto" w:fill="auto"/>
          </w:tcPr>
          <w:p w:rsidR="00A5626D" w:rsidRPr="000C461E" w:rsidRDefault="00A5626D" w:rsidP="00A60EBA">
            <w:pPr>
              <w:spacing w:after="0" w:line="240" w:lineRule="auto"/>
              <w:jc w:val="center"/>
              <w:rPr>
                <w:rFonts w:ascii="Times New Roman" w:hAnsi="Times New Roman"/>
                <w:sz w:val="24"/>
                <w:szCs w:val="24"/>
              </w:rPr>
            </w:pPr>
          </w:p>
          <w:p w:rsidR="00A5626D" w:rsidRPr="000C461E" w:rsidRDefault="00A5626D" w:rsidP="00A60EBA">
            <w:pPr>
              <w:spacing w:after="0" w:line="240" w:lineRule="auto"/>
              <w:jc w:val="center"/>
              <w:rPr>
                <w:rFonts w:ascii="Times New Roman" w:hAnsi="Times New Roman"/>
                <w:sz w:val="24"/>
                <w:szCs w:val="24"/>
              </w:rPr>
            </w:pPr>
            <w:r>
              <w:rPr>
                <w:rFonts w:ascii="Times New Roman" w:hAnsi="Times New Roman"/>
                <w:sz w:val="24"/>
                <w:szCs w:val="24"/>
              </w:rPr>
              <w:t>115,3</w:t>
            </w:r>
            <w:r w:rsidRPr="000C461E">
              <w:rPr>
                <w:rFonts w:ascii="Times New Roman" w:hAnsi="Times New Roman"/>
                <w:sz w:val="24"/>
                <w:szCs w:val="24"/>
              </w:rPr>
              <w:t xml:space="preserve"> %</w:t>
            </w:r>
          </w:p>
        </w:tc>
      </w:tr>
    </w:tbl>
    <w:p w:rsidR="00FC0305" w:rsidRPr="000C461E" w:rsidRDefault="00FC0305" w:rsidP="00FC0305">
      <w:pPr>
        <w:rPr>
          <w:rFonts w:ascii="Times New Roman" w:hAnsi="Times New Roman"/>
          <w:sz w:val="24"/>
          <w:szCs w:val="24"/>
        </w:rPr>
      </w:pPr>
    </w:p>
    <w:p w:rsidR="00FC0305" w:rsidRPr="00845C7B" w:rsidRDefault="00FC0305" w:rsidP="00FC0305">
      <w:pPr>
        <w:spacing w:line="240" w:lineRule="auto"/>
        <w:jc w:val="center"/>
        <w:rPr>
          <w:rFonts w:ascii="Times New Roman" w:hAnsi="Times New Roman"/>
          <w:b/>
          <w:bCs/>
          <w:color w:val="000000"/>
          <w:sz w:val="24"/>
          <w:szCs w:val="24"/>
        </w:rPr>
      </w:pPr>
      <w:r w:rsidRPr="00845C7B">
        <w:rPr>
          <w:rFonts w:ascii="Times New Roman" w:hAnsi="Times New Roman"/>
          <w:b/>
          <w:bCs/>
          <w:color w:val="000000"/>
          <w:sz w:val="24"/>
          <w:szCs w:val="24"/>
        </w:rPr>
        <w:t>ДИНАМИКА НАЛОГОВЫХ ДОХОДОВ (млн. руб.)</w:t>
      </w:r>
    </w:p>
    <w:p w:rsidR="00FC0305" w:rsidRPr="000C461E" w:rsidRDefault="00FC0305" w:rsidP="00FC0305">
      <w:pPr>
        <w:rPr>
          <w:rFonts w:ascii="Times New Roman" w:hAnsi="Times New Roman"/>
          <w:sz w:val="24"/>
          <w:szCs w:val="24"/>
        </w:rPr>
      </w:pPr>
      <w:r>
        <w:rPr>
          <w:rFonts w:ascii="Times New Roman" w:hAnsi="Times New Roman"/>
          <w:noProof/>
          <w:sz w:val="24"/>
          <w:szCs w:val="24"/>
          <w:lang w:eastAsia="ru-RU"/>
        </w:rPr>
        <w:drawing>
          <wp:inline distT="0" distB="0" distL="0" distR="0">
            <wp:extent cx="5514975" cy="2552700"/>
            <wp:effectExtent l="0" t="0" r="0" b="0"/>
            <wp:docPr id="3" name="Диаграмма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FC0305" w:rsidRDefault="00FC0305" w:rsidP="00FC0305">
      <w:pPr>
        <w:spacing w:after="0" w:line="240" w:lineRule="auto"/>
        <w:ind w:firstLine="708"/>
        <w:rPr>
          <w:rFonts w:ascii="Times New Roman" w:hAnsi="Times New Roman"/>
          <w:sz w:val="24"/>
          <w:szCs w:val="24"/>
        </w:rPr>
      </w:pPr>
      <w:r w:rsidRPr="00A717FF">
        <w:rPr>
          <w:rFonts w:ascii="Times New Roman" w:hAnsi="Times New Roman"/>
          <w:sz w:val="24"/>
          <w:szCs w:val="24"/>
        </w:rPr>
        <w:t>Рост по налоговым доходам в 20</w:t>
      </w:r>
      <w:r w:rsidR="006A63BB">
        <w:rPr>
          <w:rFonts w:ascii="Times New Roman" w:hAnsi="Times New Roman"/>
          <w:sz w:val="24"/>
          <w:szCs w:val="24"/>
        </w:rPr>
        <w:t>20</w:t>
      </w:r>
      <w:r w:rsidRPr="00A717FF">
        <w:rPr>
          <w:rFonts w:ascii="Times New Roman" w:hAnsi="Times New Roman"/>
          <w:sz w:val="24"/>
          <w:szCs w:val="24"/>
        </w:rPr>
        <w:t xml:space="preserve"> году по сравнению с 201</w:t>
      </w:r>
      <w:r w:rsidR="006A63BB">
        <w:rPr>
          <w:rFonts w:ascii="Times New Roman" w:hAnsi="Times New Roman"/>
          <w:sz w:val="24"/>
          <w:szCs w:val="24"/>
        </w:rPr>
        <w:t>9</w:t>
      </w:r>
      <w:r w:rsidRPr="00A717FF">
        <w:rPr>
          <w:rFonts w:ascii="Times New Roman" w:hAnsi="Times New Roman"/>
          <w:sz w:val="24"/>
          <w:szCs w:val="24"/>
        </w:rPr>
        <w:t xml:space="preserve"> годом произошел  </w:t>
      </w:r>
      <w:r w:rsidR="00A60EBA">
        <w:rPr>
          <w:rFonts w:ascii="Times New Roman" w:hAnsi="Times New Roman"/>
          <w:sz w:val="24"/>
          <w:szCs w:val="24"/>
        </w:rPr>
        <w:t xml:space="preserve">на </w:t>
      </w:r>
      <w:r w:rsidR="00A60EBA" w:rsidRPr="00EB4BA3">
        <w:rPr>
          <w:rFonts w:ascii="Times New Roman" w:hAnsi="Times New Roman"/>
          <w:sz w:val="24"/>
          <w:szCs w:val="24"/>
        </w:rPr>
        <w:t xml:space="preserve">сумму </w:t>
      </w:r>
      <w:r w:rsidR="00346BB7">
        <w:rPr>
          <w:rFonts w:ascii="Times New Roman" w:hAnsi="Times New Roman"/>
          <w:sz w:val="24"/>
          <w:szCs w:val="24"/>
        </w:rPr>
        <w:t>13</w:t>
      </w:r>
      <w:r w:rsidR="001248AB">
        <w:rPr>
          <w:rFonts w:ascii="Times New Roman" w:hAnsi="Times New Roman"/>
          <w:sz w:val="24"/>
          <w:szCs w:val="24"/>
        </w:rPr>
        <w:t>0,5</w:t>
      </w:r>
      <w:r w:rsidR="00842ECC">
        <w:rPr>
          <w:rFonts w:ascii="Times New Roman" w:hAnsi="Times New Roman"/>
          <w:sz w:val="24"/>
          <w:szCs w:val="24"/>
        </w:rPr>
        <w:t xml:space="preserve"> </w:t>
      </w:r>
      <w:r w:rsidR="002349D6">
        <w:rPr>
          <w:rFonts w:ascii="Times New Roman" w:hAnsi="Times New Roman"/>
          <w:sz w:val="24"/>
          <w:szCs w:val="24"/>
        </w:rPr>
        <w:t xml:space="preserve"> млн. руб. </w:t>
      </w:r>
      <w:r w:rsidRPr="00A717FF">
        <w:rPr>
          <w:rFonts w:ascii="Times New Roman" w:hAnsi="Times New Roman"/>
          <w:sz w:val="24"/>
          <w:szCs w:val="24"/>
        </w:rPr>
        <w:t xml:space="preserve">по следующим доходным источникам: </w:t>
      </w:r>
    </w:p>
    <w:p w:rsidR="00455207" w:rsidRDefault="00455207" w:rsidP="00455207">
      <w:pPr>
        <w:spacing w:after="0" w:line="240" w:lineRule="auto"/>
        <w:jc w:val="both"/>
        <w:rPr>
          <w:rFonts w:ascii="Times New Roman" w:hAnsi="Times New Roman"/>
          <w:sz w:val="24"/>
          <w:szCs w:val="24"/>
        </w:rPr>
      </w:pPr>
      <w:r w:rsidRPr="002349D6">
        <w:rPr>
          <w:rFonts w:ascii="Times New Roman" w:hAnsi="Times New Roman"/>
          <w:sz w:val="24"/>
          <w:szCs w:val="24"/>
        </w:rPr>
        <w:t xml:space="preserve">- </w:t>
      </w:r>
      <w:r>
        <w:rPr>
          <w:rFonts w:ascii="Times New Roman" w:hAnsi="Times New Roman"/>
          <w:sz w:val="24"/>
          <w:szCs w:val="24"/>
        </w:rPr>
        <w:t xml:space="preserve"> </w:t>
      </w:r>
      <w:r w:rsidRPr="002349D6">
        <w:rPr>
          <w:rFonts w:ascii="Times New Roman" w:hAnsi="Times New Roman"/>
          <w:sz w:val="24"/>
          <w:szCs w:val="24"/>
        </w:rPr>
        <w:t xml:space="preserve">налогу на доходы физических лиц на </w:t>
      </w:r>
      <w:r>
        <w:rPr>
          <w:rFonts w:ascii="Times New Roman" w:hAnsi="Times New Roman"/>
          <w:sz w:val="24"/>
          <w:szCs w:val="24"/>
        </w:rPr>
        <w:t>92,1</w:t>
      </w:r>
      <w:r w:rsidRPr="002349D6">
        <w:rPr>
          <w:rFonts w:ascii="Times New Roman" w:hAnsi="Times New Roman"/>
          <w:sz w:val="24"/>
          <w:szCs w:val="24"/>
        </w:rPr>
        <w:t xml:space="preserve"> млн. руб.</w:t>
      </w:r>
      <w:r>
        <w:rPr>
          <w:rFonts w:ascii="Times New Roman" w:hAnsi="Times New Roman"/>
          <w:sz w:val="24"/>
          <w:szCs w:val="24"/>
        </w:rPr>
        <w:t>, в том числе за счет дополнительного норматива 2,4 % на 67,6 млн. руб.</w:t>
      </w:r>
      <w:r w:rsidRPr="002349D6">
        <w:rPr>
          <w:rFonts w:ascii="Times New Roman" w:hAnsi="Times New Roman"/>
          <w:sz w:val="24"/>
          <w:szCs w:val="24"/>
        </w:rPr>
        <w:t>;</w:t>
      </w:r>
    </w:p>
    <w:p w:rsidR="002349D6" w:rsidRPr="002349D6" w:rsidRDefault="002349D6" w:rsidP="002349D6">
      <w:pPr>
        <w:spacing w:after="0" w:line="240" w:lineRule="auto"/>
        <w:jc w:val="both"/>
        <w:rPr>
          <w:rFonts w:ascii="Times New Roman" w:hAnsi="Times New Roman"/>
          <w:sz w:val="24"/>
          <w:szCs w:val="24"/>
        </w:rPr>
      </w:pPr>
      <w:r w:rsidRPr="002349D6">
        <w:rPr>
          <w:rFonts w:ascii="Times New Roman" w:hAnsi="Times New Roman"/>
          <w:sz w:val="24"/>
          <w:szCs w:val="24"/>
        </w:rPr>
        <w:t>- налогу, взимаемому в связи с применением упрощенной системы налогообложения</w:t>
      </w:r>
      <w:r w:rsidR="00A60EBA">
        <w:rPr>
          <w:rFonts w:ascii="Times New Roman" w:hAnsi="Times New Roman"/>
          <w:sz w:val="24"/>
          <w:szCs w:val="24"/>
        </w:rPr>
        <w:t xml:space="preserve">                         на </w:t>
      </w:r>
      <w:r w:rsidR="0003444A">
        <w:rPr>
          <w:rFonts w:ascii="Times New Roman" w:hAnsi="Times New Roman"/>
          <w:sz w:val="24"/>
          <w:szCs w:val="24"/>
        </w:rPr>
        <w:t>1</w:t>
      </w:r>
      <w:r w:rsidR="00A60EBA">
        <w:rPr>
          <w:rFonts w:ascii="Times New Roman" w:hAnsi="Times New Roman"/>
          <w:sz w:val="24"/>
          <w:szCs w:val="24"/>
        </w:rPr>
        <w:t>6</w:t>
      </w:r>
      <w:r w:rsidR="0003444A">
        <w:rPr>
          <w:rFonts w:ascii="Times New Roman" w:hAnsi="Times New Roman"/>
          <w:sz w:val="24"/>
          <w:szCs w:val="24"/>
        </w:rPr>
        <w:t>,6</w:t>
      </w:r>
      <w:r w:rsidRPr="002349D6">
        <w:rPr>
          <w:rFonts w:ascii="Times New Roman" w:hAnsi="Times New Roman"/>
          <w:sz w:val="24"/>
          <w:szCs w:val="24"/>
        </w:rPr>
        <w:t xml:space="preserve"> млн. руб.;</w:t>
      </w:r>
    </w:p>
    <w:p w:rsidR="00455207" w:rsidRDefault="00272504" w:rsidP="00455207">
      <w:pPr>
        <w:spacing w:after="0" w:line="240" w:lineRule="auto"/>
        <w:jc w:val="both"/>
        <w:rPr>
          <w:rFonts w:ascii="Times New Roman" w:hAnsi="Times New Roman"/>
          <w:sz w:val="24"/>
          <w:szCs w:val="24"/>
        </w:rPr>
      </w:pPr>
      <w:r w:rsidRPr="002349D6">
        <w:rPr>
          <w:rFonts w:ascii="Times New Roman" w:hAnsi="Times New Roman"/>
          <w:sz w:val="24"/>
          <w:szCs w:val="24"/>
        </w:rPr>
        <w:t xml:space="preserve">- </w:t>
      </w:r>
      <w:r w:rsidR="00A60EBA">
        <w:rPr>
          <w:rFonts w:ascii="Times New Roman" w:hAnsi="Times New Roman"/>
          <w:sz w:val="24"/>
          <w:szCs w:val="24"/>
        </w:rPr>
        <w:t xml:space="preserve"> </w:t>
      </w:r>
      <w:r w:rsidRPr="002349D6">
        <w:rPr>
          <w:rFonts w:ascii="Times New Roman" w:hAnsi="Times New Roman"/>
          <w:sz w:val="24"/>
          <w:szCs w:val="24"/>
        </w:rPr>
        <w:t xml:space="preserve">налогу на имущество физических лиц на </w:t>
      </w:r>
      <w:r w:rsidR="00346BB7">
        <w:rPr>
          <w:rFonts w:ascii="Times New Roman" w:hAnsi="Times New Roman"/>
          <w:sz w:val="24"/>
          <w:szCs w:val="24"/>
        </w:rPr>
        <w:t>14</w:t>
      </w:r>
      <w:r w:rsidR="00A60EBA">
        <w:rPr>
          <w:rFonts w:ascii="Times New Roman" w:hAnsi="Times New Roman"/>
          <w:sz w:val="24"/>
          <w:szCs w:val="24"/>
        </w:rPr>
        <w:t>,</w:t>
      </w:r>
      <w:r w:rsidR="00346BB7">
        <w:rPr>
          <w:rFonts w:ascii="Times New Roman" w:hAnsi="Times New Roman"/>
          <w:sz w:val="24"/>
          <w:szCs w:val="24"/>
        </w:rPr>
        <w:t>7</w:t>
      </w:r>
      <w:r w:rsidRPr="002349D6">
        <w:rPr>
          <w:rFonts w:ascii="Times New Roman" w:hAnsi="Times New Roman"/>
          <w:sz w:val="24"/>
          <w:szCs w:val="24"/>
        </w:rPr>
        <w:t xml:space="preserve"> млн. руб.;</w:t>
      </w:r>
    </w:p>
    <w:p w:rsidR="00272504" w:rsidRDefault="00455207" w:rsidP="00272504">
      <w:pPr>
        <w:spacing w:after="0" w:line="240" w:lineRule="auto"/>
        <w:jc w:val="both"/>
        <w:rPr>
          <w:rFonts w:ascii="Times New Roman" w:hAnsi="Times New Roman"/>
          <w:sz w:val="24"/>
          <w:szCs w:val="24"/>
        </w:rPr>
      </w:pPr>
      <w:r w:rsidRPr="00455207">
        <w:rPr>
          <w:rFonts w:ascii="Times New Roman" w:hAnsi="Times New Roman"/>
          <w:sz w:val="24"/>
          <w:szCs w:val="24"/>
        </w:rPr>
        <w:t xml:space="preserve"> </w:t>
      </w:r>
      <w:r w:rsidRPr="00346BB7">
        <w:rPr>
          <w:rFonts w:ascii="Times New Roman" w:hAnsi="Times New Roman"/>
          <w:sz w:val="24"/>
          <w:szCs w:val="24"/>
        </w:rPr>
        <w:t xml:space="preserve">- </w:t>
      </w:r>
      <w:r>
        <w:rPr>
          <w:rFonts w:ascii="Times New Roman" w:hAnsi="Times New Roman"/>
          <w:sz w:val="24"/>
          <w:szCs w:val="24"/>
        </w:rPr>
        <w:t>н</w:t>
      </w:r>
      <w:r w:rsidRPr="00346BB7">
        <w:rPr>
          <w:rFonts w:ascii="Times New Roman" w:hAnsi="Times New Roman"/>
          <w:sz w:val="24"/>
          <w:szCs w:val="24"/>
        </w:rPr>
        <w:t>алог</w:t>
      </w:r>
      <w:r>
        <w:rPr>
          <w:rFonts w:ascii="Times New Roman" w:hAnsi="Times New Roman"/>
          <w:sz w:val="24"/>
          <w:szCs w:val="24"/>
        </w:rPr>
        <w:t>у</w:t>
      </w:r>
      <w:r w:rsidRPr="00346BB7">
        <w:rPr>
          <w:rFonts w:ascii="Times New Roman" w:hAnsi="Times New Roman"/>
          <w:sz w:val="24"/>
          <w:szCs w:val="24"/>
        </w:rPr>
        <w:t>, взимаем</w:t>
      </w:r>
      <w:r>
        <w:rPr>
          <w:rFonts w:ascii="Times New Roman" w:hAnsi="Times New Roman"/>
          <w:sz w:val="24"/>
          <w:szCs w:val="24"/>
        </w:rPr>
        <w:t>ому</w:t>
      </w:r>
      <w:r w:rsidRPr="00346BB7">
        <w:rPr>
          <w:rFonts w:ascii="Times New Roman" w:hAnsi="Times New Roman"/>
          <w:sz w:val="24"/>
          <w:szCs w:val="24"/>
        </w:rPr>
        <w:t xml:space="preserve"> в связи с применением патентной системы налог</w:t>
      </w:r>
      <w:r>
        <w:rPr>
          <w:rFonts w:ascii="Times New Roman" w:hAnsi="Times New Roman"/>
          <w:sz w:val="24"/>
          <w:szCs w:val="24"/>
        </w:rPr>
        <w:t>ообложени</w:t>
      </w:r>
      <w:r w:rsidRPr="00346BB7">
        <w:rPr>
          <w:rFonts w:ascii="Times New Roman" w:hAnsi="Times New Roman"/>
          <w:sz w:val="24"/>
          <w:szCs w:val="24"/>
        </w:rPr>
        <w:t>я</w:t>
      </w:r>
      <w:r>
        <w:rPr>
          <w:rFonts w:ascii="Times New Roman" w:hAnsi="Times New Roman"/>
          <w:sz w:val="24"/>
          <w:szCs w:val="24"/>
        </w:rPr>
        <w:t xml:space="preserve"> 6,9 млн. руб. </w:t>
      </w:r>
    </w:p>
    <w:p w:rsidR="00346BB7" w:rsidRPr="00346BB7" w:rsidRDefault="00346BB7" w:rsidP="00272504">
      <w:pPr>
        <w:spacing w:after="0" w:line="240" w:lineRule="auto"/>
        <w:jc w:val="both"/>
        <w:rPr>
          <w:rFonts w:ascii="Times New Roman" w:hAnsi="Times New Roman"/>
          <w:sz w:val="24"/>
          <w:szCs w:val="24"/>
        </w:rPr>
      </w:pPr>
      <w:r>
        <w:rPr>
          <w:rFonts w:ascii="Times New Roman" w:hAnsi="Times New Roman"/>
          <w:sz w:val="24"/>
          <w:szCs w:val="24"/>
        </w:rPr>
        <w:t>-  госпошлин</w:t>
      </w:r>
      <w:r w:rsidR="00455207">
        <w:rPr>
          <w:rFonts w:ascii="Times New Roman" w:hAnsi="Times New Roman"/>
          <w:sz w:val="24"/>
          <w:szCs w:val="24"/>
        </w:rPr>
        <w:t>ы</w:t>
      </w:r>
      <w:r>
        <w:rPr>
          <w:rFonts w:ascii="Times New Roman" w:hAnsi="Times New Roman"/>
          <w:sz w:val="24"/>
          <w:szCs w:val="24"/>
        </w:rPr>
        <w:t xml:space="preserve"> на установку и эксплуатацию рекламных конструкций 0,2 млн. руб.</w:t>
      </w:r>
      <w:r w:rsidRPr="00346BB7">
        <w:rPr>
          <w:rFonts w:ascii="Times New Roman" w:hAnsi="Times New Roman"/>
          <w:sz w:val="24"/>
          <w:szCs w:val="24"/>
        </w:rPr>
        <w:t>;</w:t>
      </w:r>
    </w:p>
    <w:p w:rsidR="00FC0305" w:rsidRPr="00D916E9" w:rsidRDefault="00FC0305" w:rsidP="001248AB">
      <w:pPr>
        <w:spacing w:after="0" w:line="240" w:lineRule="auto"/>
        <w:ind w:firstLine="708"/>
        <w:jc w:val="both"/>
        <w:rPr>
          <w:rFonts w:ascii="Times New Roman" w:hAnsi="Times New Roman"/>
          <w:sz w:val="24"/>
          <w:szCs w:val="24"/>
        </w:rPr>
      </w:pPr>
      <w:r w:rsidRPr="00D916E9">
        <w:rPr>
          <w:rFonts w:ascii="Times New Roman" w:hAnsi="Times New Roman"/>
          <w:sz w:val="24"/>
          <w:szCs w:val="24"/>
        </w:rPr>
        <w:lastRenderedPageBreak/>
        <w:t>Снижение по налоговым доходам в 20</w:t>
      </w:r>
      <w:r w:rsidR="006A63BB">
        <w:rPr>
          <w:rFonts w:ascii="Times New Roman" w:hAnsi="Times New Roman"/>
          <w:sz w:val="24"/>
          <w:szCs w:val="24"/>
        </w:rPr>
        <w:t>20</w:t>
      </w:r>
      <w:r w:rsidRPr="00D916E9">
        <w:rPr>
          <w:rFonts w:ascii="Times New Roman" w:hAnsi="Times New Roman"/>
          <w:sz w:val="24"/>
          <w:szCs w:val="24"/>
        </w:rPr>
        <w:t xml:space="preserve"> году по сравнению с 201</w:t>
      </w:r>
      <w:r w:rsidR="006A63BB">
        <w:rPr>
          <w:rFonts w:ascii="Times New Roman" w:hAnsi="Times New Roman"/>
          <w:sz w:val="24"/>
          <w:szCs w:val="24"/>
        </w:rPr>
        <w:t>9</w:t>
      </w:r>
      <w:r w:rsidRPr="00D916E9">
        <w:rPr>
          <w:rFonts w:ascii="Times New Roman" w:hAnsi="Times New Roman"/>
          <w:sz w:val="24"/>
          <w:szCs w:val="24"/>
        </w:rPr>
        <w:t xml:space="preserve"> годом произошло </w:t>
      </w:r>
      <w:r w:rsidR="002349D6" w:rsidRPr="00D916E9">
        <w:rPr>
          <w:rFonts w:ascii="Times New Roman" w:hAnsi="Times New Roman"/>
          <w:sz w:val="24"/>
          <w:szCs w:val="24"/>
        </w:rPr>
        <w:t xml:space="preserve">на сумму </w:t>
      </w:r>
      <w:r w:rsidR="001248AB">
        <w:rPr>
          <w:rFonts w:ascii="Times New Roman" w:hAnsi="Times New Roman"/>
          <w:sz w:val="24"/>
          <w:szCs w:val="24"/>
        </w:rPr>
        <w:t>45</w:t>
      </w:r>
      <w:r w:rsidR="00F914B5" w:rsidRPr="00EB4BA3">
        <w:rPr>
          <w:rFonts w:ascii="Times New Roman" w:hAnsi="Times New Roman"/>
          <w:sz w:val="24"/>
          <w:szCs w:val="24"/>
        </w:rPr>
        <w:t>,</w:t>
      </w:r>
      <w:r w:rsidR="001248AB">
        <w:rPr>
          <w:rFonts w:ascii="Times New Roman" w:hAnsi="Times New Roman"/>
          <w:sz w:val="24"/>
          <w:szCs w:val="24"/>
        </w:rPr>
        <w:t>3</w:t>
      </w:r>
      <w:r w:rsidR="00A60EBA">
        <w:rPr>
          <w:rFonts w:ascii="Times New Roman" w:hAnsi="Times New Roman"/>
          <w:sz w:val="24"/>
          <w:szCs w:val="24"/>
        </w:rPr>
        <w:t xml:space="preserve"> млн. руб. </w:t>
      </w:r>
      <w:r w:rsidRPr="00D916E9">
        <w:rPr>
          <w:rFonts w:ascii="Times New Roman" w:hAnsi="Times New Roman"/>
          <w:sz w:val="24"/>
          <w:szCs w:val="24"/>
        </w:rPr>
        <w:t>по следующим доходным источникам:</w:t>
      </w:r>
    </w:p>
    <w:p w:rsidR="007D6B0F" w:rsidRDefault="00FC0305" w:rsidP="00272504">
      <w:pPr>
        <w:spacing w:after="0" w:line="240" w:lineRule="auto"/>
        <w:jc w:val="both"/>
        <w:rPr>
          <w:rFonts w:ascii="Times New Roman" w:hAnsi="Times New Roman"/>
          <w:sz w:val="24"/>
          <w:szCs w:val="24"/>
        </w:rPr>
      </w:pPr>
      <w:r w:rsidRPr="00D916E9">
        <w:rPr>
          <w:rFonts w:ascii="Times New Roman" w:hAnsi="Times New Roman"/>
          <w:sz w:val="24"/>
          <w:szCs w:val="24"/>
        </w:rPr>
        <w:t xml:space="preserve">- единому налогу на вмененный доход для отдельных видов деятельности на </w:t>
      </w:r>
      <w:r w:rsidR="00346BB7">
        <w:rPr>
          <w:rFonts w:ascii="Times New Roman" w:hAnsi="Times New Roman"/>
          <w:sz w:val="24"/>
          <w:szCs w:val="24"/>
        </w:rPr>
        <w:t>17</w:t>
      </w:r>
      <w:r w:rsidR="00EB4BA3">
        <w:rPr>
          <w:rFonts w:ascii="Times New Roman" w:hAnsi="Times New Roman"/>
          <w:sz w:val="24"/>
          <w:szCs w:val="24"/>
        </w:rPr>
        <w:t>,</w:t>
      </w:r>
      <w:r w:rsidR="00346BB7">
        <w:rPr>
          <w:rFonts w:ascii="Times New Roman" w:hAnsi="Times New Roman"/>
          <w:sz w:val="24"/>
          <w:szCs w:val="24"/>
        </w:rPr>
        <w:t>9</w:t>
      </w:r>
      <w:r w:rsidR="002349D6" w:rsidRPr="00D916E9">
        <w:rPr>
          <w:rFonts w:ascii="Times New Roman" w:hAnsi="Times New Roman"/>
          <w:sz w:val="24"/>
          <w:szCs w:val="24"/>
        </w:rPr>
        <w:t xml:space="preserve"> млн. руб.</w:t>
      </w:r>
      <w:r w:rsidR="00D916E9" w:rsidRPr="00D916E9">
        <w:rPr>
          <w:rFonts w:ascii="Times New Roman" w:hAnsi="Times New Roman"/>
          <w:sz w:val="24"/>
          <w:szCs w:val="24"/>
        </w:rPr>
        <w:t>;</w:t>
      </w:r>
    </w:p>
    <w:p w:rsidR="00A60EBA" w:rsidRDefault="00F23EC8" w:rsidP="00272504">
      <w:pPr>
        <w:spacing w:after="0" w:line="240" w:lineRule="auto"/>
        <w:jc w:val="both"/>
        <w:rPr>
          <w:rFonts w:ascii="Times New Roman" w:hAnsi="Times New Roman"/>
          <w:sz w:val="24"/>
          <w:szCs w:val="24"/>
        </w:rPr>
      </w:pPr>
      <w:r>
        <w:rPr>
          <w:rFonts w:ascii="Times New Roman" w:hAnsi="Times New Roman"/>
          <w:sz w:val="24"/>
          <w:szCs w:val="24"/>
        </w:rPr>
        <w:t>- по земельному налогу</w:t>
      </w:r>
      <w:r w:rsidR="00883B0C">
        <w:rPr>
          <w:rFonts w:ascii="Times New Roman" w:hAnsi="Times New Roman"/>
          <w:sz w:val="24"/>
          <w:szCs w:val="24"/>
        </w:rPr>
        <w:t xml:space="preserve"> </w:t>
      </w:r>
      <w:r w:rsidR="00EB4BA3">
        <w:rPr>
          <w:rFonts w:ascii="Times New Roman" w:hAnsi="Times New Roman"/>
          <w:sz w:val="24"/>
          <w:szCs w:val="24"/>
        </w:rPr>
        <w:t xml:space="preserve">на </w:t>
      </w:r>
      <w:r w:rsidR="00346BB7">
        <w:rPr>
          <w:rFonts w:ascii="Times New Roman" w:hAnsi="Times New Roman"/>
          <w:sz w:val="24"/>
          <w:szCs w:val="24"/>
        </w:rPr>
        <w:t>26</w:t>
      </w:r>
      <w:r w:rsidR="00EB4BA3">
        <w:rPr>
          <w:rFonts w:ascii="Times New Roman" w:hAnsi="Times New Roman"/>
          <w:sz w:val="24"/>
          <w:szCs w:val="24"/>
        </w:rPr>
        <w:t>,</w:t>
      </w:r>
      <w:r w:rsidR="00346BB7">
        <w:rPr>
          <w:rFonts w:ascii="Times New Roman" w:hAnsi="Times New Roman"/>
          <w:sz w:val="24"/>
          <w:szCs w:val="24"/>
        </w:rPr>
        <w:t>4</w:t>
      </w:r>
      <w:r w:rsidR="00A60EBA">
        <w:rPr>
          <w:rFonts w:ascii="Times New Roman" w:hAnsi="Times New Roman"/>
          <w:sz w:val="24"/>
          <w:szCs w:val="24"/>
        </w:rPr>
        <w:t xml:space="preserve"> млн. руб.;</w:t>
      </w:r>
    </w:p>
    <w:p w:rsidR="001248AB" w:rsidRDefault="001248AB" w:rsidP="00272504">
      <w:pPr>
        <w:spacing w:after="0" w:line="240" w:lineRule="auto"/>
        <w:jc w:val="both"/>
        <w:rPr>
          <w:rFonts w:ascii="Times New Roman" w:hAnsi="Times New Roman"/>
          <w:sz w:val="24"/>
          <w:szCs w:val="24"/>
        </w:rPr>
      </w:pPr>
      <w:r>
        <w:rPr>
          <w:rFonts w:ascii="Times New Roman" w:hAnsi="Times New Roman"/>
          <w:sz w:val="24"/>
          <w:szCs w:val="24"/>
        </w:rPr>
        <w:t>- г</w:t>
      </w:r>
      <w:r w:rsidRPr="001248AB">
        <w:rPr>
          <w:rFonts w:ascii="Times New Roman" w:hAnsi="Times New Roman"/>
          <w:sz w:val="24"/>
          <w:szCs w:val="24"/>
        </w:rPr>
        <w:t>осударственн</w:t>
      </w:r>
      <w:r w:rsidR="00455207">
        <w:rPr>
          <w:rFonts w:ascii="Times New Roman" w:hAnsi="Times New Roman"/>
          <w:sz w:val="24"/>
          <w:szCs w:val="24"/>
        </w:rPr>
        <w:t>ой</w:t>
      </w:r>
      <w:r w:rsidRPr="001248AB">
        <w:rPr>
          <w:rFonts w:ascii="Times New Roman" w:hAnsi="Times New Roman"/>
          <w:sz w:val="24"/>
          <w:szCs w:val="24"/>
        </w:rPr>
        <w:t xml:space="preserve"> пошлин</w:t>
      </w:r>
      <w:r w:rsidR="00455207">
        <w:rPr>
          <w:rFonts w:ascii="Times New Roman" w:hAnsi="Times New Roman"/>
          <w:sz w:val="24"/>
          <w:szCs w:val="24"/>
        </w:rPr>
        <w:t>е</w:t>
      </w:r>
      <w:r w:rsidRPr="001248AB">
        <w:rPr>
          <w:rFonts w:ascii="Times New Roman" w:hAnsi="Times New Roman"/>
          <w:sz w:val="24"/>
          <w:szCs w:val="24"/>
        </w:rPr>
        <w:t xml:space="preserve"> по делам, рассматриваемых в судах общ</w:t>
      </w:r>
      <w:r>
        <w:rPr>
          <w:rFonts w:ascii="Times New Roman" w:hAnsi="Times New Roman"/>
          <w:sz w:val="24"/>
          <w:szCs w:val="24"/>
        </w:rPr>
        <w:t>ей ю</w:t>
      </w:r>
      <w:r w:rsidRPr="001248AB">
        <w:rPr>
          <w:rFonts w:ascii="Times New Roman" w:hAnsi="Times New Roman"/>
          <w:sz w:val="24"/>
          <w:szCs w:val="24"/>
        </w:rPr>
        <w:t>рисдикции</w:t>
      </w:r>
      <w:r>
        <w:rPr>
          <w:rFonts w:ascii="Times New Roman" w:hAnsi="Times New Roman"/>
          <w:sz w:val="24"/>
          <w:szCs w:val="24"/>
        </w:rPr>
        <w:t xml:space="preserve"> 0,2 млн. руб.</w:t>
      </w:r>
    </w:p>
    <w:p w:rsidR="00D916E9" w:rsidRDefault="00A60EBA" w:rsidP="00272504">
      <w:pPr>
        <w:spacing w:after="0" w:line="240" w:lineRule="auto"/>
        <w:jc w:val="both"/>
        <w:rPr>
          <w:rFonts w:ascii="Times New Roman" w:hAnsi="Times New Roman"/>
          <w:sz w:val="24"/>
          <w:szCs w:val="24"/>
        </w:rPr>
      </w:pPr>
      <w:r>
        <w:rPr>
          <w:rFonts w:ascii="Times New Roman" w:hAnsi="Times New Roman"/>
          <w:sz w:val="24"/>
          <w:szCs w:val="24"/>
        </w:rPr>
        <w:t xml:space="preserve">- </w:t>
      </w:r>
      <w:r w:rsidR="001248AB">
        <w:rPr>
          <w:rFonts w:ascii="Times New Roman" w:hAnsi="Times New Roman"/>
          <w:sz w:val="24"/>
          <w:szCs w:val="24"/>
        </w:rPr>
        <w:t>доход</w:t>
      </w:r>
      <w:r w:rsidR="00455207">
        <w:rPr>
          <w:rFonts w:ascii="Times New Roman" w:hAnsi="Times New Roman"/>
          <w:sz w:val="24"/>
          <w:szCs w:val="24"/>
        </w:rPr>
        <w:t>у</w:t>
      </w:r>
      <w:r w:rsidR="001248AB">
        <w:rPr>
          <w:rFonts w:ascii="Times New Roman" w:hAnsi="Times New Roman"/>
          <w:sz w:val="24"/>
          <w:szCs w:val="24"/>
        </w:rPr>
        <w:t xml:space="preserve"> от уплаты акцизов на топливо </w:t>
      </w:r>
      <w:r w:rsidR="00EB4BA3">
        <w:rPr>
          <w:rFonts w:ascii="Times New Roman" w:hAnsi="Times New Roman"/>
          <w:sz w:val="24"/>
          <w:szCs w:val="24"/>
        </w:rPr>
        <w:t>на 0,</w:t>
      </w:r>
      <w:r w:rsidR="001248AB">
        <w:rPr>
          <w:rFonts w:ascii="Times New Roman" w:hAnsi="Times New Roman"/>
          <w:sz w:val="24"/>
          <w:szCs w:val="24"/>
        </w:rPr>
        <w:t>8</w:t>
      </w:r>
      <w:r w:rsidR="00715A78">
        <w:rPr>
          <w:rFonts w:ascii="Times New Roman" w:hAnsi="Times New Roman"/>
          <w:sz w:val="24"/>
          <w:szCs w:val="24"/>
        </w:rPr>
        <w:t xml:space="preserve"> млн. руб.</w:t>
      </w:r>
    </w:p>
    <w:p w:rsidR="00576A32" w:rsidRDefault="00576A32" w:rsidP="00576A32">
      <w:pPr>
        <w:spacing w:after="0" w:line="240" w:lineRule="auto"/>
        <w:jc w:val="both"/>
        <w:rPr>
          <w:rFonts w:ascii="Times New Roman" w:hAnsi="Times New Roman"/>
          <w:sz w:val="24"/>
          <w:szCs w:val="24"/>
        </w:rPr>
      </w:pPr>
      <w:r>
        <w:rPr>
          <w:rFonts w:ascii="Times New Roman" w:eastAsia="Times New Roman" w:hAnsi="Times New Roman"/>
          <w:sz w:val="24"/>
          <w:szCs w:val="24"/>
        </w:rPr>
        <w:t xml:space="preserve">           </w:t>
      </w:r>
    </w:p>
    <w:p w:rsidR="00EB4BA3" w:rsidRDefault="00EB4BA3" w:rsidP="00272504">
      <w:pPr>
        <w:spacing w:after="0" w:line="240" w:lineRule="auto"/>
        <w:jc w:val="both"/>
        <w:rPr>
          <w:rFonts w:ascii="Times New Roman" w:hAnsi="Times New Roman"/>
          <w:sz w:val="24"/>
          <w:szCs w:val="24"/>
        </w:rPr>
      </w:pPr>
    </w:p>
    <w:p w:rsidR="00FC0305" w:rsidRDefault="00FC0305" w:rsidP="00E50AFC">
      <w:pPr>
        <w:spacing w:after="0" w:line="240" w:lineRule="auto"/>
        <w:rPr>
          <w:rFonts w:ascii="Times New Roman" w:hAnsi="Times New Roman"/>
          <w:b/>
          <w:bCs/>
          <w:color w:val="000000"/>
          <w:sz w:val="24"/>
          <w:szCs w:val="24"/>
        </w:rPr>
      </w:pPr>
      <w:r w:rsidRPr="000C461E">
        <w:rPr>
          <w:rFonts w:ascii="Times New Roman" w:hAnsi="Times New Roman"/>
          <w:sz w:val="24"/>
          <w:szCs w:val="24"/>
        </w:rPr>
        <w:tab/>
      </w:r>
      <w:r w:rsidRPr="00845C7B">
        <w:rPr>
          <w:rFonts w:ascii="Times New Roman" w:hAnsi="Times New Roman"/>
          <w:b/>
          <w:bCs/>
          <w:color w:val="000000"/>
          <w:sz w:val="24"/>
          <w:szCs w:val="24"/>
        </w:rPr>
        <w:t>ДИНАМИКА НЕНАЛОГОВЫХ ДОХОДОВ (млн. руб.)</w:t>
      </w:r>
    </w:p>
    <w:p w:rsidR="00E50AFC" w:rsidRPr="00845C7B" w:rsidRDefault="00E50AFC" w:rsidP="00E50AFC">
      <w:pPr>
        <w:spacing w:after="0" w:line="240" w:lineRule="auto"/>
        <w:rPr>
          <w:rFonts w:ascii="Times New Roman" w:hAnsi="Times New Roman"/>
          <w:b/>
          <w:bCs/>
          <w:color w:val="000000"/>
          <w:sz w:val="24"/>
          <w:szCs w:val="24"/>
        </w:rPr>
      </w:pPr>
    </w:p>
    <w:p w:rsidR="00FC0305" w:rsidRPr="000C461E" w:rsidRDefault="00FC0305" w:rsidP="00FC0305">
      <w:pPr>
        <w:rPr>
          <w:rFonts w:ascii="Times New Roman" w:hAnsi="Times New Roman"/>
          <w:sz w:val="24"/>
          <w:szCs w:val="24"/>
        </w:rPr>
      </w:pPr>
      <w:r>
        <w:rPr>
          <w:rFonts w:ascii="Times New Roman" w:hAnsi="Times New Roman"/>
          <w:noProof/>
          <w:sz w:val="24"/>
          <w:szCs w:val="24"/>
          <w:lang w:eastAsia="ru-RU"/>
        </w:rPr>
        <w:drawing>
          <wp:inline distT="0" distB="0" distL="0" distR="0">
            <wp:extent cx="5514975" cy="2552700"/>
            <wp:effectExtent l="0" t="0" r="0" b="0"/>
            <wp:docPr id="2" name="Диаграмма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FC0305" w:rsidRPr="00A717FF" w:rsidRDefault="0003444A" w:rsidP="00067881">
      <w:pPr>
        <w:spacing w:after="0" w:line="240" w:lineRule="auto"/>
        <w:ind w:firstLine="708"/>
        <w:jc w:val="both"/>
        <w:rPr>
          <w:rFonts w:ascii="Times New Roman" w:hAnsi="Times New Roman"/>
          <w:sz w:val="24"/>
          <w:szCs w:val="24"/>
        </w:rPr>
      </w:pPr>
      <w:r>
        <w:rPr>
          <w:rFonts w:ascii="Times New Roman" w:hAnsi="Times New Roman"/>
          <w:sz w:val="24"/>
          <w:szCs w:val="24"/>
        </w:rPr>
        <w:t>Рост</w:t>
      </w:r>
      <w:r w:rsidR="00FC0305" w:rsidRPr="00A717FF">
        <w:rPr>
          <w:rFonts w:ascii="Times New Roman" w:hAnsi="Times New Roman"/>
          <w:sz w:val="24"/>
          <w:szCs w:val="24"/>
        </w:rPr>
        <w:t xml:space="preserve"> по неналоговым доходам в 20</w:t>
      </w:r>
      <w:r>
        <w:rPr>
          <w:rFonts w:ascii="Times New Roman" w:hAnsi="Times New Roman"/>
          <w:sz w:val="24"/>
          <w:szCs w:val="24"/>
        </w:rPr>
        <w:t>20</w:t>
      </w:r>
      <w:r w:rsidR="00FC0305" w:rsidRPr="00A717FF">
        <w:rPr>
          <w:rFonts w:ascii="Times New Roman" w:hAnsi="Times New Roman"/>
          <w:sz w:val="24"/>
          <w:szCs w:val="24"/>
        </w:rPr>
        <w:t xml:space="preserve"> году по сравнению с 201</w:t>
      </w:r>
      <w:r>
        <w:rPr>
          <w:rFonts w:ascii="Times New Roman" w:hAnsi="Times New Roman"/>
          <w:sz w:val="24"/>
          <w:szCs w:val="24"/>
        </w:rPr>
        <w:t>9</w:t>
      </w:r>
      <w:r w:rsidR="00FC0305" w:rsidRPr="00A717FF">
        <w:rPr>
          <w:rFonts w:ascii="Times New Roman" w:hAnsi="Times New Roman"/>
          <w:sz w:val="24"/>
          <w:szCs w:val="24"/>
        </w:rPr>
        <w:t xml:space="preserve"> годом произошло </w:t>
      </w:r>
      <w:r w:rsidR="003D2F97">
        <w:rPr>
          <w:rFonts w:ascii="Times New Roman" w:hAnsi="Times New Roman"/>
          <w:sz w:val="24"/>
          <w:szCs w:val="24"/>
        </w:rPr>
        <w:t xml:space="preserve">на </w:t>
      </w:r>
      <w:r w:rsidR="00C24335" w:rsidRPr="00C24335">
        <w:rPr>
          <w:rFonts w:ascii="Times New Roman" w:hAnsi="Times New Roman"/>
          <w:sz w:val="24"/>
          <w:szCs w:val="24"/>
        </w:rPr>
        <w:t>1</w:t>
      </w:r>
      <w:r w:rsidR="00067881">
        <w:rPr>
          <w:rFonts w:ascii="Times New Roman" w:hAnsi="Times New Roman"/>
          <w:sz w:val="24"/>
          <w:szCs w:val="24"/>
        </w:rPr>
        <w:t>2</w:t>
      </w:r>
      <w:r>
        <w:rPr>
          <w:rFonts w:ascii="Times New Roman" w:hAnsi="Times New Roman"/>
          <w:sz w:val="24"/>
          <w:szCs w:val="24"/>
        </w:rPr>
        <w:t>3</w:t>
      </w:r>
      <w:r w:rsidR="00067881">
        <w:rPr>
          <w:rFonts w:ascii="Times New Roman" w:hAnsi="Times New Roman"/>
          <w:sz w:val="24"/>
          <w:szCs w:val="24"/>
        </w:rPr>
        <w:t>,7</w:t>
      </w:r>
      <w:r w:rsidR="008451C6">
        <w:rPr>
          <w:rFonts w:ascii="Times New Roman" w:hAnsi="Times New Roman"/>
          <w:color w:val="FF0000"/>
          <w:sz w:val="24"/>
          <w:szCs w:val="24"/>
        </w:rPr>
        <w:t xml:space="preserve"> </w:t>
      </w:r>
      <w:r w:rsidR="003D2F97">
        <w:rPr>
          <w:rFonts w:ascii="Times New Roman" w:hAnsi="Times New Roman"/>
          <w:sz w:val="24"/>
          <w:szCs w:val="24"/>
        </w:rPr>
        <w:t xml:space="preserve"> млн. руб. </w:t>
      </w:r>
      <w:r w:rsidR="00FC0305" w:rsidRPr="00A717FF">
        <w:rPr>
          <w:rFonts w:ascii="Times New Roman" w:hAnsi="Times New Roman"/>
          <w:sz w:val="24"/>
          <w:szCs w:val="24"/>
        </w:rPr>
        <w:t xml:space="preserve">по </w:t>
      </w:r>
      <w:r w:rsidR="00455207">
        <w:rPr>
          <w:rFonts w:ascii="Times New Roman" w:hAnsi="Times New Roman"/>
          <w:sz w:val="24"/>
          <w:szCs w:val="24"/>
        </w:rPr>
        <w:t>следующим</w:t>
      </w:r>
      <w:r w:rsidR="00FC0305" w:rsidRPr="00A717FF">
        <w:rPr>
          <w:rFonts w:ascii="Times New Roman" w:hAnsi="Times New Roman"/>
          <w:sz w:val="24"/>
          <w:szCs w:val="24"/>
        </w:rPr>
        <w:t xml:space="preserve"> доходным источникам: </w:t>
      </w:r>
    </w:p>
    <w:p w:rsidR="003D2F97" w:rsidRPr="008218FC" w:rsidRDefault="00A60EBA" w:rsidP="00067881">
      <w:pPr>
        <w:spacing w:after="0" w:line="240" w:lineRule="auto"/>
        <w:jc w:val="both"/>
        <w:rPr>
          <w:rFonts w:ascii="Times New Roman" w:hAnsi="Times New Roman"/>
          <w:sz w:val="24"/>
          <w:szCs w:val="24"/>
        </w:rPr>
      </w:pPr>
      <w:r w:rsidRPr="008218FC">
        <w:rPr>
          <w:rFonts w:ascii="Times New Roman" w:hAnsi="Times New Roman"/>
          <w:sz w:val="24"/>
          <w:szCs w:val="24"/>
        </w:rPr>
        <w:t>- доходам</w:t>
      </w:r>
      <w:r w:rsidR="00FC0305" w:rsidRPr="008218FC">
        <w:rPr>
          <w:rFonts w:ascii="Times New Roman" w:hAnsi="Times New Roman"/>
          <w:sz w:val="24"/>
          <w:szCs w:val="24"/>
        </w:rPr>
        <w:t xml:space="preserve"> от реализации имущества на </w:t>
      </w:r>
      <w:r w:rsidR="008218FC">
        <w:rPr>
          <w:rFonts w:ascii="Times New Roman" w:hAnsi="Times New Roman"/>
          <w:sz w:val="24"/>
          <w:szCs w:val="24"/>
        </w:rPr>
        <w:t>74</w:t>
      </w:r>
      <w:r w:rsidRPr="008218FC">
        <w:rPr>
          <w:rFonts w:ascii="Times New Roman" w:hAnsi="Times New Roman"/>
          <w:sz w:val="24"/>
          <w:szCs w:val="24"/>
        </w:rPr>
        <w:t>,</w:t>
      </w:r>
      <w:r w:rsidR="008218FC">
        <w:rPr>
          <w:rFonts w:ascii="Times New Roman" w:hAnsi="Times New Roman"/>
          <w:sz w:val="24"/>
          <w:szCs w:val="24"/>
        </w:rPr>
        <w:t>1</w:t>
      </w:r>
      <w:r w:rsidR="00FC0305" w:rsidRPr="008218FC">
        <w:rPr>
          <w:rFonts w:ascii="Times New Roman" w:hAnsi="Times New Roman"/>
          <w:sz w:val="24"/>
          <w:szCs w:val="24"/>
        </w:rPr>
        <w:t xml:space="preserve"> млн. руб.</w:t>
      </w:r>
      <w:r w:rsidR="001E4F76" w:rsidRPr="00C24335">
        <w:rPr>
          <w:rFonts w:ascii="Times New Roman" w:hAnsi="Times New Roman"/>
          <w:sz w:val="24"/>
          <w:szCs w:val="24"/>
        </w:rPr>
        <w:t>;</w:t>
      </w:r>
      <w:r w:rsidR="00FC0305" w:rsidRPr="008218FC">
        <w:rPr>
          <w:rFonts w:ascii="Times New Roman" w:hAnsi="Times New Roman"/>
          <w:sz w:val="24"/>
          <w:szCs w:val="24"/>
        </w:rPr>
        <w:t xml:space="preserve"> </w:t>
      </w:r>
    </w:p>
    <w:p w:rsidR="001E4F76" w:rsidRDefault="001E4F76" w:rsidP="00067881">
      <w:pPr>
        <w:spacing w:after="0" w:line="240" w:lineRule="auto"/>
        <w:jc w:val="both"/>
        <w:rPr>
          <w:rFonts w:ascii="Times New Roman" w:hAnsi="Times New Roman"/>
          <w:sz w:val="24"/>
          <w:szCs w:val="24"/>
        </w:rPr>
      </w:pPr>
      <w:r>
        <w:rPr>
          <w:rFonts w:ascii="Times New Roman" w:hAnsi="Times New Roman"/>
          <w:sz w:val="24"/>
          <w:szCs w:val="24"/>
        </w:rPr>
        <w:t xml:space="preserve">- </w:t>
      </w:r>
      <w:r w:rsidRPr="008848E8">
        <w:rPr>
          <w:rFonts w:ascii="Times New Roman" w:hAnsi="Times New Roman"/>
          <w:sz w:val="24"/>
          <w:szCs w:val="24"/>
        </w:rPr>
        <w:t>поступления</w:t>
      </w:r>
      <w:r>
        <w:rPr>
          <w:rFonts w:ascii="Times New Roman" w:hAnsi="Times New Roman"/>
          <w:sz w:val="24"/>
          <w:szCs w:val="24"/>
        </w:rPr>
        <w:t>м</w:t>
      </w:r>
      <w:r w:rsidRPr="008848E8">
        <w:rPr>
          <w:rFonts w:ascii="Times New Roman" w:hAnsi="Times New Roman"/>
          <w:sz w:val="24"/>
          <w:szCs w:val="24"/>
        </w:rPr>
        <w:t xml:space="preserve"> по плате за установку и размещение рекламных конструкций                               </w:t>
      </w:r>
      <w:r w:rsidR="00455207">
        <w:rPr>
          <w:rFonts w:ascii="Times New Roman" w:hAnsi="Times New Roman"/>
          <w:sz w:val="24"/>
          <w:szCs w:val="24"/>
        </w:rPr>
        <w:t xml:space="preserve"> (продажи права) </w:t>
      </w:r>
      <w:r w:rsidRPr="008848E8">
        <w:rPr>
          <w:rFonts w:ascii="Times New Roman" w:hAnsi="Times New Roman"/>
          <w:sz w:val="24"/>
          <w:szCs w:val="24"/>
        </w:rPr>
        <w:t xml:space="preserve">на </w:t>
      </w:r>
      <w:r>
        <w:rPr>
          <w:rFonts w:ascii="Times New Roman" w:hAnsi="Times New Roman"/>
          <w:sz w:val="24"/>
          <w:szCs w:val="24"/>
        </w:rPr>
        <w:t>16,2</w:t>
      </w:r>
      <w:r w:rsidRPr="008848E8">
        <w:rPr>
          <w:rFonts w:ascii="Times New Roman" w:hAnsi="Times New Roman"/>
          <w:sz w:val="24"/>
          <w:szCs w:val="24"/>
        </w:rPr>
        <w:t xml:space="preserve"> млн. руб.;</w:t>
      </w:r>
    </w:p>
    <w:p w:rsidR="001E4F76" w:rsidRDefault="001E4F76" w:rsidP="00067881">
      <w:pPr>
        <w:spacing w:after="0" w:line="240" w:lineRule="auto"/>
        <w:jc w:val="both"/>
        <w:rPr>
          <w:rFonts w:ascii="Times New Roman" w:hAnsi="Times New Roman"/>
          <w:sz w:val="24"/>
          <w:szCs w:val="24"/>
        </w:rPr>
      </w:pPr>
      <w:r>
        <w:rPr>
          <w:rFonts w:ascii="Times New Roman" w:hAnsi="Times New Roman"/>
          <w:sz w:val="24"/>
          <w:szCs w:val="24"/>
        </w:rPr>
        <w:t>- доходам</w:t>
      </w:r>
      <w:r w:rsidRPr="001F7A84">
        <w:rPr>
          <w:rFonts w:ascii="Times New Roman" w:hAnsi="Times New Roman"/>
          <w:sz w:val="24"/>
          <w:szCs w:val="24"/>
        </w:rPr>
        <w:t xml:space="preserve"> от продажи земельных участков, государственная собственность на которые не разграничена</w:t>
      </w:r>
      <w:r>
        <w:rPr>
          <w:rFonts w:ascii="Times New Roman" w:hAnsi="Times New Roman"/>
          <w:sz w:val="24"/>
          <w:szCs w:val="24"/>
        </w:rPr>
        <w:t xml:space="preserve"> на сумму 12,9 млн. руб.;</w:t>
      </w:r>
    </w:p>
    <w:p w:rsidR="00067881" w:rsidRDefault="00067881" w:rsidP="00067881">
      <w:pPr>
        <w:spacing w:after="0" w:line="240" w:lineRule="auto"/>
        <w:jc w:val="both"/>
        <w:rPr>
          <w:rFonts w:ascii="Times New Roman" w:hAnsi="Times New Roman"/>
          <w:sz w:val="24"/>
          <w:szCs w:val="24"/>
        </w:rPr>
      </w:pPr>
      <w:r>
        <w:rPr>
          <w:rFonts w:ascii="Times New Roman" w:hAnsi="Times New Roman"/>
          <w:sz w:val="24"/>
          <w:szCs w:val="24"/>
        </w:rPr>
        <w:t>- доходам</w:t>
      </w:r>
      <w:r w:rsidRPr="00BC375E">
        <w:rPr>
          <w:rFonts w:ascii="Times New Roman" w:hAnsi="Times New Roman"/>
          <w:sz w:val="24"/>
          <w:szCs w:val="24"/>
        </w:rPr>
        <w:t xml:space="preserve">, </w:t>
      </w:r>
      <w:r>
        <w:rPr>
          <w:rFonts w:ascii="Times New Roman" w:hAnsi="Times New Roman"/>
          <w:sz w:val="24"/>
          <w:szCs w:val="24"/>
        </w:rPr>
        <w:t>получаемых</w:t>
      </w:r>
      <w:r w:rsidRPr="00BC375E">
        <w:rPr>
          <w:rFonts w:ascii="Times New Roman" w:hAnsi="Times New Roman"/>
          <w:sz w:val="24"/>
          <w:szCs w:val="24"/>
        </w:rPr>
        <w:t xml:space="preserve"> в ви</w:t>
      </w:r>
      <w:r>
        <w:rPr>
          <w:rFonts w:ascii="Times New Roman" w:hAnsi="Times New Roman"/>
          <w:sz w:val="24"/>
          <w:szCs w:val="24"/>
        </w:rPr>
        <w:t xml:space="preserve">де арендной платы за земли, находящихся  в собственности </w:t>
      </w:r>
      <w:r w:rsidRPr="009136EB">
        <w:rPr>
          <w:rFonts w:ascii="Times New Roman" w:hAnsi="Times New Roman"/>
          <w:sz w:val="24"/>
          <w:szCs w:val="24"/>
        </w:rPr>
        <w:t>городских округов на сумму 1</w:t>
      </w:r>
      <w:r>
        <w:rPr>
          <w:rFonts w:ascii="Times New Roman" w:hAnsi="Times New Roman"/>
          <w:sz w:val="24"/>
          <w:szCs w:val="24"/>
        </w:rPr>
        <w:t>2</w:t>
      </w:r>
      <w:r w:rsidRPr="009136EB">
        <w:rPr>
          <w:rFonts w:ascii="Times New Roman" w:hAnsi="Times New Roman"/>
          <w:sz w:val="24"/>
          <w:szCs w:val="24"/>
        </w:rPr>
        <w:t>,</w:t>
      </w:r>
      <w:r>
        <w:rPr>
          <w:rFonts w:ascii="Times New Roman" w:hAnsi="Times New Roman"/>
          <w:sz w:val="24"/>
          <w:szCs w:val="24"/>
        </w:rPr>
        <w:t>2</w:t>
      </w:r>
      <w:r w:rsidRPr="009136EB">
        <w:rPr>
          <w:rFonts w:ascii="Times New Roman" w:hAnsi="Times New Roman"/>
          <w:sz w:val="24"/>
          <w:szCs w:val="24"/>
        </w:rPr>
        <w:t xml:space="preserve"> млн. руб.;</w:t>
      </w:r>
    </w:p>
    <w:p w:rsidR="001E4F76" w:rsidRDefault="001E4F76" w:rsidP="00067881">
      <w:pPr>
        <w:spacing w:after="0" w:line="240" w:lineRule="auto"/>
        <w:jc w:val="both"/>
        <w:rPr>
          <w:rFonts w:ascii="Times New Roman" w:hAnsi="Times New Roman"/>
          <w:sz w:val="24"/>
          <w:szCs w:val="24"/>
        </w:rPr>
      </w:pPr>
      <w:r w:rsidRPr="009136EB">
        <w:rPr>
          <w:rFonts w:ascii="Times New Roman" w:hAnsi="Times New Roman"/>
          <w:sz w:val="24"/>
          <w:szCs w:val="24"/>
        </w:rPr>
        <w:t xml:space="preserve">- плате за размещение объектов на землях или земельных участках на сумму </w:t>
      </w:r>
      <w:r w:rsidRPr="008218FC">
        <w:rPr>
          <w:rFonts w:ascii="Times New Roman" w:hAnsi="Times New Roman"/>
          <w:sz w:val="24"/>
          <w:szCs w:val="24"/>
        </w:rPr>
        <w:t>5</w:t>
      </w:r>
      <w:r w:rsidRPr="009136EB">
        <w:rPr>
          <w:rFonts w:ascii="Times New Roman" w:hAnsi="Times New Roman"/>
          <w:sz w:val="24"/>
          <w:szCs w:val="24"/>
        </w:rPr>
        <w:t>,4 млн. руб.;</w:t>
      </w:r>
    </w:p>
    <w:p w:rsidR="004E3254" w:rsidRDefault="004E3254" w:rsidP="00067881">
      <w:pPr>
        <w:spacing w:after="0" w:line="240" w:lineRule="auto"/>
        <w:jc w:val="both"/>
        <w:rPr>
          <w:rFonts w:ascii="Times New Roman" w:hAnsi="Times New Roman"/>
          <w:sz w:val="24"/>
          <w:szCs w:val="24"/>
        </w:rPr>
      </w:pPr>
      <w:r w:rsidRPr="009136EB">
        <w:rPr>
          <w:rFonts w:ascii="Times New Roman" w:hAnsi="Times New Roman"/>
          <w:sz w:val="24"/>
          <w:szCs w:val="24"/>
        </w:rPr>
        <w:t xml:space="preserve">- прочим неналоговым доходам </w:t>
      </w:r>
      <w:r w:rsidR="00455207">
        <w:rPr>
          <w:rFonts w:ascii="Times New Roman" w:hAnsi="Times New Roman"/>
          <w:sz w:val="24"/>
          <w:szCs w:val="24"/>
        </w:rPr>
        <w:t xml:space="preserve">(размещение нестационарных торговых объектов) </w:t>
      </w:r>
      <w:r w:rsidRPr="009136EB">
        <w:rPr>
          <w:rFonts w:ascii="Times New Roman" w:hAnsi="Times New Roman"/>
          <w:sz w:val="24"/>
          <w:szCs w:val="24"/>
        </w:rPr>
        <w:t xml:space="preserve">на сумму </w:t>
      </w:r>
      <w:r w:rsidRPr="004E3254">
        <w:rPr>
          <w:rFonts w:ascii="Times New Roman" w:hAnsi="Times New Roman"/>
          <w:sz w:val="24"/>
          <w:szCs w:val="24"/>
        </w:rPr>
        <w:t>1</w:t>
      </w:r>
      <w:r w:rsidRPr="009136EB">
        <w:rPr>
          <w:rFonts w:ascii="Times New Roman" w:hAnsi="Times New Roman"/>
          <w:sz w:val="24"/>
          <w:szCs w:val="24"/>
        </w:rPr>
        <w:t>,</w:t>
      </w:r>
      <w:r w:rsidRPr="004E3254">
        <w:rPr>
          <w:rFonts w:ascii="Times New Roman" w:hAnsi="Times New Roman"/>
          <w:sz w:val="24"/>
          <w:szCs w:val="24"/>
        </w:rPr>
        <w:t>7</w:t>
      </w:r>
      <w:r w:rsidRPr="009136EB">
        <w:rPr>
          <w:rFonts w:ascii="Times New Roman" w:hAnsi="Times New Roman"/>
          <w:sz w:val="24"/>
          <w:szCs w:val="24"/>
        </w:rPr>
        <w:t xml:space="preserve"> млн. руб.;</w:t>
      </w:r>
    </w:p>
    <w:p w:rsidR="008218FC" w:rsidRDefault="004E3254" w:rsidP="00067881">
      <w:pPr>
        <w:spacing w:after="0" w:line="240" w:lineRule="auto"/>
        <w:jc w:val="both"/>
        <w:rPr>
          <w:rFonts w:ascii="Times New Roman" w:hAnsi="Times New Roman"/>
          <w:sz w:val="24"/>
          <w:szCs w:val="24"/>
        </w:rPr>
      </w:pPr>
      <w:r w:rsidRPr="009136EB">
        <w:rPr>
          <w:rFonts w:ascii="Times New Roman" w:hAnsi="Times New Roman"/>
          <w:sz w:val="24"/>
          <w:szCs w:val="24"/>
        </w:rPr>
        <w:t>-</w:t>
      </w:r>
      <w:r>
        <w:rPr>
          <w:rFonts w:ascii="Times New Roman" w:hAnsi="Times New Roman"/>
          <w:sz w:val="24"/>
          <w:szCs w:val="24"/>
        </w:rPr>
        <w:t xml:space="preserve"> доходы от </w:t>
      </w:r>
      <w:r w:rsidRPr="009136EB">
        <w:rPr>
          <w:rFonts w:ascii="Times New Roman" w:hAnsi="Times New Roman"/>
          <w:sz w:val="24"/>
          <w:szCs w:val="24"/>
        </w:rPr>
        <w:t>платны</w:t>
      </w:r>
      <w:r>
        <w:rPr>
          <w:rFonts w:ascii="Times New Roman" w:hAnsi="Times New Roman"/>
          <w:sz w:val="24"/>
          <w:szCs w:val="24"/>
        </w:rPr>
        <w:t>х</w:t>
      </w:r>
      <w:r w:rsidRPr="009136EB">
        <w:rPr>
          <w:rFonts w:ascii="Times New Roman" w:hAnsi="Times New Roman"/>
          <w:sz w:val="24"/>
          <w:szCs w:val="24"/>
        </w:rPr>
        <w:t xml:space="preserve"> услуг</w:t>
      </w:r>
      <w:r>
        <w:rPr>
          <w:rFonts w:ascii="Times New Roman" w:hAnsi="Times New Roman"/>
          <w:sz w:val="24"/>
          <w:szCs w:val="24"/>
        </w:rPr>
        <w:t xml:space="preserve"> </w:t>
      </w:r>
      <w:r w:rsidR="001E4F76">
        <w:rPr>
          <w:rFonts w:ascii="Times New Roman" w:hAnsi="Times New Roman"/>
          <w:sz w:val="24"/>
          <w:szCs w:val="24"/>
        </w:rPr>
        <w:t xml:space="preserve">(парковки) </w:t>
      </w:r>
      <w:r>
        <w:rPr>
          <w:rFonts w:ascii="Times New Roman" w:hAnsi="Times New Roman"/>
          <w:sz w:val="24"/>
          <w:szCs w:val="24"/>
        </w:rPr>
        <w:t>и компенсации затрат государства</w:t>
      </w:r>
      <w:r w:rsidRPr="009136EB">
        <w:rPr>
          <w:rFonts w:ascii="Times New Roman" w:hAnsi="Times New Roman"/>
          <w:sz w:val="24"/>
          <w:szCs w:val="24"/>
        </w:rPr>
        <w:t xml:space="preserve"> </w:t>
      </w:r>
      <w:r w:rsidR="001E4F76" w:rsidRPr="008218FC">
        <w:rPr>
          <w:rFonts w:ascii="Times New Roman" w:hAnsi="Times New Roman"/>
          <w:sz w:val="24"/>
          <w:szCs w:val="24"/>
        </w:rPr>
        <w:t>(средства возврата фонда социального страхования</w:t>
      </w:r>
      <w:r w:rsidR="00455207">
        <w:rPr>
          <w:rFonts w:ascii="Times New Roman" w:hAnsi="Times New Roman"/>
          <w:sz w:val="24"/>
          <w:szCs w:val="24"/>
        </w:rPr>
        <w:t xml:space="preserve"> и др.</w:t>
      </w:r>
      <w:r w:rsidR="001E4F76" w:rsidRPr="008218FC">
        <w:rPr>
          <w:rFonts w:ascii="Times New Roman" w:hAnsi="Times New Roman"/>
          <w:sz w:val="24"/>
          <w:szCs w:val="24"/>
        </w:rPr>
        <w:t>)</w:t>
      </w:r>
      <w:r w:rsidR="001E4F76">
        <w:rPr>
          <w:rFonts w:ascii="Times New Roman" w:hAnsi="Times New Roman"/>
          <w:sz w:val="24"/>
          <w:szCs w:val="24"/>
        </w:rPr>
        <w:t xml:space="preserve"> </w:t>
      </w:r>
      <w:r w:rsidRPr="009136EB">
        <w:rPr>
          <w:rFonts w:ascii="Times New Roman" w:hAnsi="Times New Roman"/>
          <w:sz w:val="24"/>
          <w:szCs w:val="24"/>
        </w:rPr>
        <w:t xml:space="preserve">на сумму </w:t>
      </w:r>
      <w:r>
        <w:rPr>
          <w:rFonts w:ascii="Times New Roman" w:hAnsi="Times New Roman"/>
          <w:sz w:val="24"/>
          <w:szCs w:val="24"/>
        </w:rPr>
        <w:t>1</w:t>
      </w:r>
      <w:r w:rsidRPr="009136EB">
        <w:rPr>
          <w:rFonts w:ascii="Times New Roman" w:hAnsi="Times New Roman"/>
          <w:sz w:val="24"/>
          <w:szCs w:val="24"/>
        </w:rPr>
        <w:t>,</w:t>
      </w:r>
      <w:r>
        <w:rPr>
          <w:rFonts w:ascii="Times New Roman" w:hAnsi="Times New Roman"/>
          <w:sz w:val="24"/>
          <w:szCs w:val="24"/>
        </w:rPr>
        <w:t>1</w:t>
      </w:r>
      <w:r w:rsidRPr="009136EB">
        <w:rPr>
          <w:rFonts w:ascii="Times New Roman" w:hAnsi="Times New Roman"/>
          <w:sz w:val="24"/>
          <w:szCs w:val="24"/>
        </w:rPr>
        <w:t xml:space="preserve"> млн. руб</w:t>
      </w:r>
      <w:r>
        <w:rPr>
          <w:rFonts w:ascii="Times New Roman" w:hAnsi="Times New Roman"/>
          <w:sz w:val="24"/>
          <w:szCs w:val="24"/>
        </w:rPr>
        <w:t>.</w:t>
      </w:r>
    </w:p>
    <w:p w:rsidR="001E4F76" w:rsidRDefault="001E4F76" w:rsidP="00067881">
      <w:pPr>
        <w:spacing w:after="0" w:line="240" w:lineRule="auto"/>
        <w:jc w:val="both"/>
        <w:rPr>
          <w:rFonts w:ascii="Times New Roman" w:hAnsi="Times New Roman"/>
          <w:sz w:val="24"/>
          <w:szCs w:val="24"/>
        </w:rPr>
      </w:pPr>
      <w:r>
        <w:rPr>
          <w:rFonts w:ascii="Times New Roman" w:hAnsi="Times New Roman"/>
          <w:sz w:val="24"/>
          <w:szCs w:val="24"/>
        </w:rPr>
        <w:t>- плате</w:t>
      </w:r>
      <w:r w:rsidRPr="00BD20B1">
        <w:rPr>
          <w:rFonts w:ascii="Times New Roman" w:hAnsi="Times New Roman"/>
          <w:sz w:val="24"/>
          <w:szCs w:val="24"/>
        </w:rPr>
        <w:t xml:space="preserve"> по соглашениям об установлении сервитута</w:t>
      </w:r>
      <w:r>
        <w:rPr>
          <w:rFonts w:ascii="Times New Roman" w:hAnsi="Times New Roman"/>
          <w:sz w:val="24"/>
          <w:szCs w:val="24"/>
        </w:rPr>
        <w:t xml:space="preserve"> на сумму </w:t>
      </w:r>
      <w:r w:rsidRPr="008218FC">
        <w:rPr>
          <w:rFonts w:ascii="Times New Roman" w:hAnsi="Times New Roman"/>
          <w:sz w:val="24"/>
          <w:szCs w:val="24"/>
        </w:rPr>
        <w:t>0</w:t>
      </w:r>
      <w:r>
        <w:rPr>
          <w:rFonts w:ascii="Times New Roman" w:hAnsi="Times New Roman"/>
          <w:sz w:val="24"/>
          <w:szCs w:val="24"/>
        </w:rPr>
        <w:t>,</w:t>
      </w:r>
      <w:r w:rsidRPr="008218FC">
        <w:rPr>
          <w:rFonts w:ascii="Times New Roman" w:hAnsi="Times New Roman"/>
          <w:sz w:val="24"/>
          <w:szCs w:val="24"/>
        </w:rPr>
        <w:t>1</w:t>
      </w:r>
      <w:r>
        <w:rPr>
          <w:rFonts w:ascii="Times New Roman" w:hAnsi="Times New Roman"/>
          <w:sz w:val="24"/>
          <w:szCs w:val="24"/>
        </w:rPr>
        <w:t xml:space="preserve"> млн.</w:t>
      </w:r>
      <w:r w:rsidRPr="008218FC">
        <w:rPr>
          <w:rFonts w:ascii="Times New Roman" w:hAnsi="Times New Roman"/>
          <w:sz w:val="24"/>
          <w:szCs w:val="24"/>
        </w:rPr>
        <w:t xml:space="preserve"> </w:t>
      </w:r>
      <w:r>
        <w:rPr>
          <w:rFonts w:ascii="Times New Roman" w:hAnsi="Times New Roman"/>
          <w:sz w:val="24"/>
          <w:szCs w:val="24"/>
        </w:rPr>
        <w:t>руб.;</w:t>
      </w:r>
    </w:p>
    <w:p w:rsidR="00E57AD8" w:rsidRPr="00E84DB0" w:rsidRDefault="00E57AD8" w:rsidP="00067881">
      <w:pPr>
        <w:spacing w:after="0" w:line="240" w:lineRule="auto"/>
        <w:jc w:val="both"/>
        <w:rPr>
          <w:rFonts w:ascii="Times New Roman" w:hAnsi="Times New Roman"/>
          <w:color w:val="FF0000"/>
        </w:rPr>
      </w:pPr>
    </w:p>
    <w:p w:rsidR="00FC0305" w:rsidRDefault="00067881" w:rsidP="00067881">
      <w:pPr>
        <w:spacing w:after="0" w:line="240" w:lineRule="auto"/>
        <w:ind w:firstLine="708"/>
        <w:jc w:val="both"/>
        <w:rPr>
          <w:rFonts w:ascii="Times New Roman" w:hAnsi="Times New Roman"/>
          <w:sz w:val="24"/>
          <w:szCs w:val="24"/>
        </w:rPr>
      </w:pPr>
      <w:r>
        <w:rPr>
          <w:rFonts w:ascii="Times New Roman" w:hAnsi="Times New Roman"/>
          <w:sz w:val="24"/>
          <w:szCs w:val="24"/>
        </w:rPr>
        <w:t>Снижение по неналоговым доходам в 2020</w:t>
      </w:r>
      <w:r w:rsidR="00FC0305" w:rsidRPr="00B64C4D">
        <w:rPr>
          <w:rFonts w:ascii="Times New Roman" w:hAnsi="Times New Roman"/>
          <w:sz w:val="24"/>
          <w:szCs w:val="24"/>
        </w:rPr>
        <w:t xml:space="preserve"> году по сравнению с 201</w:t>
      </w:r>
      <w:r>
        <w:rPr>
          <w:rFonts w:ascii="Times New Roman" w:hAnsi="Times New Roman"/>
          <w:sz w:val="24"/>
          <w:szCs w:val="24"/>
        </w:rPr>
        <w:t>9</w:t>
      </w:r>
      <w:r w:rsidR="005B0E3E">
        <w:rPr>
          <w:rFonts w:ascii="Times New Roman" w:hAnsi="Times New Roman"/>
          <w:sz w:val="24"/>
          <w:szCs w:val="24"/>
        </w:rPr>
        <w:t xml:space="preserve"> годом произош</w:t>
      </w:r>
      <w:r w:rsidR="00FC0305" w:rsidRPr="00B64C4D">
        <w:rPr>
          <w:rFonts w:ascii="Times New Roman" w:hAnsi="Times New Roman"/>
          <w:sz w:val="24"/>
          <w:szCs w:val="24"/>
        </w:rPr>
        <w:t>л</w:t>
      </w:r>
      <w:r w:rsidR="005B0E3E">
        <w:rPr>
          <w:rFonts w:ascii="Times New Roman" w:hAnsi="Times New Roman"/>
          <w:sz w:val="24"/>
          <w:szCs w:val="24"/>
        </w:rPr>
        <w:t>о</w:t>
      </w:r>
      <w:r w:rsidR="00FC0305" w:rsidRPr="00B64C4D">
        <w:rPr>
          <w:rFonts w:ascii="Times New Roman" w:hAnsi="Times New Roman"/>
          <w:sz w:val="24"/>
          <w:szCs w:val="24"/>
        </w:rPr>
        <w:t xml:space="preserve"> </w:t>
      </w:r>
      <w:r w:rsidR="00FD5370">
        <w:rPr>
          <w:rFonts w:ascii="Times New Roman" w:hAnsi="Times New Roman"/>
          <w:sz w:val="24"/>
          <w:szCs w:val="24"/>
        </w:rPr>
        <w:t xml:space="preserve">на </w:t>
      </w:r>
      <w:r>
        <w:rPr>
          <w:rFonts w:ascii="Times New Roman" w:hAnsi="Times New Roman"/>
          <w:sz w:val="24"/>
          <w:szCs w:val="24"/>
        </w:rPr>
        <w:t>90</w:t>
      </w:r>
      <w:r w:rsidR="00F914B5" w:rsidRPr="009A2066">
        <w:rPr>
          <w:rFonts w:ascii="Times New Roman" w:hAnsi="Times New Roman"/>
          <w:sz w:val="24"/>
          <w:szCs w:val="24"/>
        </w:rPr>
        <w:t>,</w:t>
      </w:r>
      <w:r>
        <w:rPr>
          <w:rFonts w:ascii="Times New Roman" w:hAnsi="Times New Roman"/>
          <w:sz w:val="24"/>
          <w:szCs w:val="24"/>
        </w:rPr>
        <w:t>6</w:t>
      </w:r>
      <w:r w:rsidR="003D2F97" w:rsidRPr="00FD5370">
        <w:rPr>
          <w:rFonts w:ascii="Times New Roman" w:hAnsi="Times New Roman"/>
          <w:color w:val="FF0000"/>
          <w:sz w:val="24"/>
          <w:szCs w:val="24"/>
        </w:rPr>
        <w:t xml:space="preserve"> </w:t>
      </w:r>
      <w:r w:rsidR="003D2F97" w:rsidRPr="00B64C4D">
        <w:rPr>
          <w:rFonts w:ascii="Times New Roman" w:hAnsi="Times New Roman"/>
          <w:sz w:val="24"/>
          <w:szCs w:val="24"/>
        </w:rPr>
        <w:t xml:space="preserve">млн. руб. </w:t>
      </w:r>
      <w:r w:rsidR="00FC0305" w:rsidRPr="00B64C4D">
        <w:rPr>
          <w:rFonts w:ascii="Times New Roman" w:hAnsi="Times New Roman"/>
          <w:sz w:val="24"/>
          <w:szCs w:val="24"/>
        </w:rPr>
        <w:t xml:space="preserve">по следующим доходным источникам: </w:t>
      </w:r>
    </w:p>
    <w:p w:rsidR="00A60EBA" w:rsidRDefault="00A60EBA" w:rsidP="00067881">
      <w:pPr>
        <w:spacing w:after="0" w:line="240" w:lineRule="auto"/>
        <w:jc w:val="both"/>
        <w:rPr>
          <w:rFonts w:ascii="Times New Roman" w:hAnsi="Times New Roman"/>
          <w:sz w:val="24"/>
          <w:szCs w:val="24"/>
        </w:rPr>
      </w:pPr>
      <w:r>
        <w:rPr>
          <w:rFonts w:ascii="Times New Roman" w:hAnsi="Times New Roman"/>
          <w:sz w:val="24"/>
          <w:szCs w:val="24"/>
        </w:rPr>
        <w:t>- доходам, получаемы</w:t>
      </w:r>
      <w:r w:rsidR="00067881">
        <w:rPr>
          <w:rFonts w:ascii="Times New Roman" w:hAnsi="Times New Roman"/>
          <w:sz w:val="24"/>
          <w:szCs w:val="24"/>
        </w:rPr>
        <w:t>м</w:t>
      </w:r>
      <w:r w:rsidRPr="008848E8">
        <w:rPr>
          <w:rFonts w:ascii="Times New Roman" w:hAnsi="Times New Roman"/>
          <w:sz w:val="24"/>
          <w:szCs w:val="24"/>
        </w:rPr>
        <w:t xml:space="preserve"> в виде арендной платы за земельные участки, государственная собственность на которые не разграничена на </w:t>
      </w:r>
      <w:r w:rsidR="00067881">
        <w:rPr>
          <w:rFonts w:ascii="Times New Roman" w:hAnsi="Times New Roman"/>
          <w:sz w:val="24"/>
          <w:szCs w:val="24"/>
        </w:rPr>
        <w:t>40</w:t>
      </w:r>
      <w:r>
        <w:rPr>
          <w:rFonts w:ascii="Times New Roman" w:hAnsi="Times New Roman"/>
          <w:sz w:val="24"/>
          <w:szCs w:val="24"/>
        </w:rPr>
        <w:t>,</w:t>
      </w:r>
      <w:r w:rsidR="00067881">
        <w:rPr>
          <w:rFonts w:ascii="Times New Roman" w:hAnsi="Times New Roman"/>
          <w:sz w:val="24"/>
          <w:szCs w:val="24"/>
        </w:rPr>
        <w:t>6</w:t>
      </w:r>
      <w:r w:rsidRPr="008848E8">
        <w:rPr>
          <w:rFonts w:ascii="Times New Roman" w:hAnsi="Times New Roman"/>
          <w:sz w:val="24"/>
          <w:szCs w:val="24"/>
        </w:rPr>
        <w:t xml:space="preserve"> млн. руб.;</w:t>
      </w:r>
    </w:p>
    <w:p w:rsidR="007115A1" w:rsidRDefault="007115A1" w:rsidP="00067881">
      <w:pPr>
        <w:spacing w:after="0" w:line="240" w:lineRule="auto"/>
        <w:jc w:val="both"/>
        <w:rPr>
          <w:rFonts w:ascii="Times New Roman" w:hAnsi="Times New Roman"/>
          <w:sz w:val="24"/>
          <w:szCs w:val="24"/>
        </w:rPr>
      </w:pPr>
      <w:r>
        <w:rPr>
          <w:rFonts w:ascii="Times New Roman" w:hAnsi="Times New Roman"/>
          <w:sz w:val="24"/>
          <w:szCs w:val="24"/>
        </w:rPr>
        <w:t>-  штрафам, санкциям</w:t>
      </w:r>
      <w:r w:rsidRPr="001F7A84">
        <w:rPr>
          <w:rFonts w:ascii="Times New Roman" w:hAnsi="Times New Roman"/>
          <w:sz w:val="24"/>
          <w:szCs w:val="24"/>
        </w:rPr>
        <w:t>, возмещение</w:t>
      </w:r>
      <w:r>
        <w:rPr>
          <w:rFonts w:ascii="Times New Roman" w:hAnsi="Times New Roman"/>
          <w:sz w:val="24"/>
          <w:szCs w:val="24"/>
        </w:rPr>
        <w:t>м</w:t>
      </w:r>
      <w:r w:rsidRPr="001F7A84">
        <w:rPr>
          <w:rFonts w:ascii="Times New Roman" w:hAnsi="Times New Roman"/>
          <w:sz w:val="24"/>
          <w:szCs w:val="24"/>
        </w:rPr>
        <w:t xml:space="preserve"> ущерба</w:t>
      </w:r>
      <w:r>
        <w:rPr>
          <w:rFonts w:ascii="Times New Roman" w:hAnsi="Times New Roman"/>
          <w:sz w:val="24"/>
          <w:szCs w:val="24"/>
        </w:rPr>
        <w:t xml:space="preserve"> на сумму </w:t>
      </w:r>
      <w:r w:rsidRPr="004E3254">
        <w:rPr>
          <w:rFonts w:ascii="Times New Roman" w:hAnsi="Times New Roman"/>
          <w:sz w:val="24"/>
          <w:szCs w:val="24"/>
        </w:rPr>
        <w:t>30</w:t>
      </w:r>
      <w:r>
        <w:rPr>
          <w:rFonts w:ascii="Times New Roman" w:hAnsi="Times New Roman"/>
          <w:sz w:val="24"/>
          <w:szCs w:val="24"/>
        </w:rPr>
        <w:t>,9 млн. руб.</w:t>
      </w:r>
    </w:p>
    <w:p w:rsidR="007115A1" w:rsidRPr="007115A1" w:rsidRDefault="007115A1" w:rsidP="007115A1">
      <w:pPr>
        <w:spacing w:after="0" w:line="240" w:lineRule="auto"/>
        <w:jc w:val="both"/>
        <w:rPr>
          <w:rFonts w:ascii="Times New Roman" w:hAnsi="Times New Roman"/>
          <w:sz w:val="24"/>
          <w:szCs w:val="24"/>
        </w:rPr>
      </w:pPr>
      <w:r w:rsidRPr="00F914B5">
        <w:rPr>
          <w:rFonts w:ascii="Times New Roman" w:hAnsi="Times New Roman"/>
          <w:sz w:val="24"/>
          <w:szCs w:val="24"/>
        </w:rPr>
        <w:t>- доходам от сдачи в аренду имущества, составляющим казну гор</w:t>
      </w:r>
      <w:r>
        <w:rPr>
          <w:rFonts w:ascii="Times New Roman" w:hAnsi="Times New Roman"/>
          <w:sz w:val="24"/>
          <w:szCs w:val="24"/>
        </w:rPr>
        <w:t xml:space="preserve">одских округов на </w:t>
      </w:r>
      <w:r w:rsidRPr="008218FC">
        <w:rPr>
          <w:rFonts w:ascii="Times New Roman" w:hAnsi="Times New Roman"/>
          <w:sz w:val="24"/>
          <w:szCs w:val="24"/>
        </w:rPr>
        <w:t>15</w:t>
      </w:r>
      <w:r>
        <w:rPr>
          <w:rFonts w:ascii="Times New Roman" w:hAnsi="Times New Roman"/>
          <w:sz w:val="24"/>
          <w:szCs w:val="24"/>
        </w:rPr>
        <w:t>,</w:t>
      </w:r>
      <w:r w:rsidRPr="008218FC">
        <w:rPr>
          <w:rFonts w:ascii="Times New Roman" w:hAnsi="Times New Roman"/>
          <w:sz w:val="24"/>
          <w:szCs w:val="24"/>
        </w:rPr>
        <w:t>2</w:t>
      </w:r>
      <w:r>
        <w:rPr>
          <w:rFonts w:ascii="Times New Roman" w:hAnsi="Times New Roman"/>
          <w:sz w:val="24"/>
          <w:szCs w:val="24"/>
        </w:rPr>
        <w:t xml:space="preserve"> млн. руб.</w:t>
      </w:r>
      <w:r w:rsidRPr="008218FC">
        <w:rPr>
          <w:rFonts w:ascii="Times New Roman" w:hAnsi="Times New Roman"/>
          <w:sz w:val="24"/>
          <w:szCs w:val="24"/>
        </w:rPr>
        <w:t>;</w:t>
      </w:r>
    </w:p>
    <w:p w:rsidR="007115A1" w:rsidRDefault="007115A1" w:rsidP="00067881">
      <w:pPr>
        <w:spacing w:after="0" w:line="240" w:lineRule="auto"/>
        <w:jc w:val="both"/>
        <w:rPr>
          <w:rFonts w:ascii="Times New Roman" w:hAnsi="Times New Roman"/>
          <w:sz w:val="24"/>
          <w:szCs w:val="24"/>
        </w:rPr>
      </w:pPr>
      <w:r w:rsidRPr="004E3254">
        <w:rPr>
          <w:rFonts w:ascii="Times New Roman" w:hAnsi="Times New Roman"/>
          <w:sz w:val="24"/>
          <w:szCs w:val="24"/>
        </w:rPr>
        <w:t xml:space="preserve">- </w:t>
      </w:r>
      <w:r w:rsidR="005B0E3E">
        <w:rPr>
          <w:rFonts w:ascii="Times New Roman" w:hAnsi="Times New Roman"/>
          <w:sz w:val="24"/>
          <w:szCs w:val="24"/>
        </w:rPr>
        <w:t>доходам</w:t>
      </w:r>
      <w:r>
        <w:rPr>
          <w:rFonts w:ascii="Times New Roman" w:hAnsi="Times New Roman"/>
          <w:sz w:val="24"/>
          <w:szCs w:val="24"/>
        </w:rPr>
        <w:t xml:space="preserve"> от продажи квартир 2,0 млн. руб.</w:t>
      </w:r>
    </w:p>
    <w:p w:rsidR="008848E8" w:rsidRPr="009136EB" w:rsidRDefault="008848E8" w:rsidP="00067881">
      <w:pPr>
        <w:spacing w:after="0" w:line="240" w:lineRule="auto"/>
        <w:jc w:val="both"/>
        <w:rPr>
          <w:rFonts w:ascii="Times New Roman" w:hAnsi="Times New Roman"/>
          <w:sz w:val="24"/>
          <w:szCs w:val="24"/>
        </w:rPr>
      </w:pPr>
      <w:r w:rsidRPr="009136EB">
        <w:rPr>
          <w:rFonts w:ascii="Times New Roman" w:hAnsi="Times New Roman"/>
          <w:sz w:val="24"/>
          <w:szCs w:val="24"/>
        </w:rPr>
        <w:t>- п</w:t>
      </w:r>
      <w:r w:rsidR="00385A8A" w:rsidRPr="009136EB">
        <w:rPr>
          <w:rFonts w:ascii="Times New Roman" w:hAnsi="Times New Roman"/>
          <w:sz w:val="24"/>
          <w:szCs w:val="24"/>
        </w:rPr>
        <w:t>рочим</w:t>
      </w:r>
      <w:r w:rsidRPr="009136EB">
        <w:rPr>
          <w:rFonts w:ascii="Times New Roman" w:hAnsi="Times New Roman"/>
          <w:sz w:val="24"/>
          <w:szCs w:val="24"/>
        </w:rPr>
        <w:t xml:space="preserve"> поступления от использования имущества (соц</w:t>
      </w:r>
      <w:r w:rsidR="00C24335">
        <w:rPr>
          <w:rFonts w:ascii="Times New Roman" w:hAnsi="Times New Roman"/>
          <w:sz w:val="24"/>
          <w:szCs w:val="24"/>
        </w:rPr>
        <w:t>.</w:t>
      </w:r>
      <w:r w:rsidR="00C24335" w:rsidRPr="00C24335">
        <w:rPr>
          <w:rFonts w:ascii="Times New Roman" w:hAnsi="Times New Roman"/>
          <w:sz w:val="24"/>
          <w:szCs w:val="24"/>
        </w:rPr>
        <w:t xml:space="preserve"> </w:t>
      </w:r>
      <w:proofErr w:type="spellStart"/>
      <w:r w:rsidRPr="009136EB">
        <w:rPr>
          <w:rFonts w:ascii="Times New Roman" w:hAnsi="Times New Roman"/>
          <w:sz w:val="24"/>
          <w:szCs w:val="24"/>
        </w:rPr>
        <w:t>найм</w:t>
      </w:r>
      <w:proofErr w:type="spellEnd"/>
      <w:r w:rsidRPr="009136EB">
        <w:rPr>
          <w:rFonts w:ascii="Times New Roman" w:hAnsi="Times New Roman"/>
          <w:sz w:val="24"/>
          <w:szCs w:val="24"/>
        </w:rPr>
        <w:t>)</w:t>
      </w:r>
      <w:r w:rsidR="00FD7C44" w:rsidRPr="009136EB">
        <w:rPr>
          <w:rFonts w:ascii="Times New Roman" w:hAnsi="Times New Roman"/>
          <w:sz w:val="24"/>
          <w:szCs w:val="24"/>
        </w:rPr>
        <w:t xml:space="preserve"> на </w:t>
      </w:r>
      <w:r w:rsidR="00385A8A" w:rsidRPr="009136EB">
        <w:rPr>
          <w:rFonts w:ascii="Times New Roman" w:hAnsi="Times New Roman"/>
          <w:sz w:val="24"/>
          <w:szCs w:val="24"/>
        </w:rPr>
        <w:t xml:space="preserve">сумму </w:t>
      </w:r>
      <w:r w:rsidR="00C24335" w:rsidRPr="00C24335">
        <w:rPr>
          <w:rFonts w:ascii="Times New Roman" w:hAnsi="Times New Roman"/>
          <w:sz w:val="24"/>
          <w:szCs w:val="24"/>
        </w:rPr>
        <w:t>1</w:t>
      </w:r>
      <w:r w:rsidRPr="009136EB">
        <w:rPr>
          <w:rFonts w:ascii="Times New Roman" w:hAnsi="Times New Roman"/>
          <w:sz w:val="24"/>
          <w:szCs w:val="24"/>
        </w:rPr>
        <w:t>,</w:t>
      </w:r>
      <w:r w:rsidR="00C24335" w:rsidRPr="00C24335">
        <w:rPr>
          <w:rFonts w:ascii="Times New Roman" w:hAnsi="Times New Roman"/>
          <w:sz w:val="24"/>
          <w:szCs w:val="24"/>
        </w:rPr>
        <w:t>1</w:t>
      </w:r>
      <w:r w:rsidRPr="009136EB">
        <w:rPr>
          <w:rFonts w:ascii="Times New Roman" w:hAnsi="Times New Roman"/>
          <w:sz w:val="24"/>
          <w:szCs w:val="24"/>
        </w:rPr>
        <w:t xml:space="preserve"> млн. руб.</w:t>
      </w:r>
    </w:p>
    <w:p w:rsidR="00385A8A" w:rsidRDefault="00385A8A" w:rsidP="00067881">
      <w:pPr>
        <w:spacing w:after="0" w:line="240" w:lineRule="auto"/>
        <w:jc w:val="both"/>
        <w:rPr>
          <w:rFonts w:ascii="Times New Roman" w:hAnsi="Times New Roman"/>
          <w:sz w:val="24"/>
          <w:szCs w:val="24"/>
        </w:rPr>
      </w:pPr>
      <w:r w:rsidRPr="009136EB">
        <w:rPr>
          <w:rFonts w:ascii="Times New Roman" w:hAnsi="Times New Roman"/>
          <w:sz w:val="24"/>
          <w:szCs w:val="24"/>
        </w:rPr>
        <w:lastRenderedPageBreak/>
        <w:t>- плате за перечисление части</w:t>
      </w:r>
      <w:r w:rsidR="002D5487">
        <w:rPr>
          <w:rFonts w:ascii="Times New Roman" w:hAnsi="Times New Roman"/>
          <w:sz w:val="24"/>
          <w:szCs w:val="24"/>
        </w:rPr>
        <w:t xml:space="preserve"> прибыли на сумму 0,</w:t>
      </w:r>
      <w:r w:rsidR="007115A1">
        <w:rPr>
          <w:rFonts w:ascii="Times New Roman" w:hAnsi="Times New Roman"/>
          <w:sz w:val="24"/>
          <w:szCs w:val="24"/>
        </w:rPr>
        <w:t>6</w:t>
      </w:r>
      <w:r w:rsidR="002D5487">
        <w:rPr>
          <w:rFonts w:ascii="Times New Roman" w:hAnsi="Times New Roman"/>
          <w:sz w:val="24"/>
          <w:szCs w:val="24"/>
        </w:rPr>
        <w:t xml:space="preserve"> млн. руб.</w:t>
      </w:r>
    </w:p>
    <w:p w:rsidR="008218FC" w:rsidRPr="007115A1" w:rsidRDefault="008218FC" w:rsidP="00067881">
      <w:pPr>
        <w:spacing w:after="0" w:line="240" w:lineRule="auto"/>
        <w:jc w:val="both"/>
        <w:rPr>
          <w:rFonts w:ascii="Times New Roman" w:hAnsi="Times New Roman"/>
          <w:sz w:val="24"/>
          <w:szCs w:val="24"/>
        </w:rPr>
      </w:pPr>
      <w:r w:rsidRPr="008848E8">
        <w:rPr>
          <w:rFonts w:ascii="Times New Roman" w:hAnsi="Times New Roman"/>
          <w:sz w:val="24"/>
          <w:szCs w:val="24"/>
        </w:rPr>
        <w:t xml:space="preserve">- </w:t>
      </w:r>
      <w:r>
        <w:rPr>
          <w:rFonts w:ascii="Times New Roman" w:hAnsi="Times New Roman"/>
          <w:sz w:val="24"/>
          <w:szCs w:val="24"/>
        </w:rPr>
        <w:t>платежам</w:t>
      </w:r>
      <w:r w:rsidRPr="008848E8">
        <w:rPr>
          <w:rFonts w:ascii="Times New Roman" w:hAnsi="Times New Roman"/>
          <w:sz w:val="24"/>
          <w:szCs w:val="24"/>
        </w:rPr>
        <w:t xml:space="preserve"> при пользовании природными ресурсами на 0,</w:t>
      </w:r>
      <w:r>
        <w:rPr>
          <w:rFonts w:ascii="Times New Roman" w:hAnsi="Times New Roman"/>
          <w:sz w:val="24"/>
          <w:szCs w:val="24"/>
        </w:rPr>
        <w:t>2</w:t>
      </w:r>
      <w:r w:rsidRPr="008848E8">
        <w:rPr>
          <w:rFonts w:ascii="Times New Roman" w:hAnsi="Times New Roman"/>
          <w:sz w:val="24"/>
          <w:szCs w:val="24"/>
        </w:rPr>
        <w:t xml:space="preserve"> млн. руб.;</w:t>
      </w:r>
    </w:p>
    <w:p w:rsidR="00082ADD" w:rsidRDefault="00082ADD" w:rsidP="00A60EBA">
      <w:pPr>
        <w:spacing w:line="240" w:lineRule="auto"/>
        <w:rPr>
          <w:rFonts w:ascii="Times New Roman" w:hAnsi="Times New Roman"/>
          <w:b/>
          <w:bCs/>
          <w:color w:val="000000"/>
          <w:sz w:val="24"/>
          <w:szCs w:val="24"/>
        </w:rPr>
      </w:pPr>
    </w:p>
    <w:p w:rsidR="00FC0305" w:rsidRPr="00845C7B" w:rsidRDefault="00FC0305" w:rsidP="00FC0305">
      <w:pPr>
        <w:spacing w:line="240" w:lineRule="auto"/>
        <w:jc w:val="center"/>
        <w:rPr>
          <w:rFonts w:ascii="Times New Roman" w:hAnsi="Times New Roman"/>
          <w:b/>
          <w:bCs/>
          <w:color w:val="000000"/>
          <w:sz w:val="24"/>
          <w:szCs w:val="24"/>
        </w:rPr>
      </w:pPr>
      <w:r w:rsidRPr="00845C7B">
        <w:rPr>
          <w:rFonts w:ascii="Times New Roman" w:hAnsi="Times New Roman"/>
          <w:b/>
          <w:bCs/>
          <w:color w:val="000000"/>
          <w:sz w:val="24"/>
          <w:szCs w:val="24"/>
        </w:rPr>
        <w:t>ДИНАМИКА БЕЗВОЗМЕЗДНЫХ ПОСТУПЛЕНИЙ  (млн. руб.)</w:t>
      </w:r>
    </w:p>
    <w:p w:rsidR="00FC0305" w:rsidRPr="000C461E" w:rsidRDefault="00FC0305" w:rsidP="00FC0305">
      <w:pPr>
        <w:rPr>
          <w:rFonts w:ascii="Times New Roman" w:hAnsi="Times New Roman"/>
          <w:sz w:val="24"/>
          <w:szCs w:val="24"/>
        </w:rPr>
      </w:pPr>
      <w:r>
        <w:rPr>
          <w:rFonts w:ascii="Times New Roman" w:hAnsi="Times New Roman"/>
          <w:noProof/>
          <w:sz w:val="24"/>
          <w:szCs w:val="24"/>
          <w:lang w:eastAsia="ru-RU"/>
        </w:rPr>
        <w:drawing>
          <wp:inline distT="0" distB="0" distL="0" distR="0">
            <wp:extent cx="5514975" cy="2552700"/>
            <wp:effectExtent l="0" t="0" r="0" b="0"/>
            <wp:docPr id="1" name="Диаграмма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FC0305" w:rsidRDefault="00421AB3" w:rsidP="00FC0305">
      <w:pPr>
        <w:ind w:firstLine="708"/>
        <w:jc w:val="both"/>
        <w:rPr>
          <w:rFonts w:ascii="Times New Roman" w:hAnsi="Times New Roman"/>
          <w:sz w:val="24"/>
          <w:szCs w:val="24"/>
        </w:rPr>
      </w:pPr>
      <w:r>
        <w:rPr>
          <w:rFonts w:ascii="Times New Roman" w:hAnsi="Times New Roman"/>
          <w:sz w:val="24"/>
          <w:szCs w:val="24"/>
        </w:rPr>
        <w:t>Рост</w:t>
      </w:r>
      <w:r w:rsidR="006E4B09">
        <w:rPr>
          <w:rFonts w:ascii="Times New Roman" w:hAnsi="Times New Roman"/>
          <w:sz w:val="24"/>
          <w:szCs w:val="24"/>
        </w:rPr>
        <w:t xml:space="preserve"> </w:t>
      </w:r>
      <w:r w:rsidR="00FC0305" w:rsidRPr="00A717FF">
        <w:rPr>
          <w:rFonts w:ascii="Times New Roman" w:hAnsi="Times New Roman"/>
          <w:sz w:val="24"/>
          <w:szCs w:val="24"/>
        </w:rPr>
        <w:t>безвозмездных поступлений в 20</w:t>
      </w:r>
      <w:r>
        <w:rPr>
          <w:rFonts w:ascii="Times New Roman" w:hAnsi="Times New Roman"/>
          <w:sz w:val="24"/>
          <w:szCs w:val="24"/>
        </w:rPr>
        <w:t>20</w:t>
      </w:r>
      <w:r w:rsidR="00FC0305" w:rsidRPr="00A717FF">
        <w:rPr>
          <w:rFonts w:ascii="Times New Roman" w:hAnsi="Times New Roman"/>
          <w:sz w:val="24"/>
          <w:szCs w:val="24"/>
        </w:rPr>
        <w:t xml:space="preserve"> году </w:t>
      </w:r>
      <w:r w:rsidR="001D4D7E" w:rsidRPr="00A717FF">
        <w:rPr>
          <w:rFonts w:ascii="Times New Roman" w:hAnsi="Times New Roman"/>
          <w:sz w:val="24"/>
          <w:szCs w:val="24"/>
        </w:rPr>
        <w:t xml:space="preserve">составил </w:t>
      </w:r>
      <w:r w:rsidR="006E4B09">
        <w:rPr>
          <w:rFonts w:ascii="Times New Roman" w:hAnsi="Times New Roman"/>
          <w:sz w:val="24"/>
          <w:szCs w:val="24"/>
        </w:rPr>
        <w:t>по сравнению с 201</w:t>
      </w:r>
      <w:r>
        <w:rPr>
          <w:rFonts w:ascii="Times New Roman" w:hAnsi="Times New Roman"/>
          <w:sz w:val="24"/>
          <w:szCs w:val="24"/>
        </w:rPr>
        <w:t>9</w:t>
      </w:r>
      <w:r w:rsidR="00F456C4">
        <w:rPr>
          <w:rFonts w:ascii="Times New Roman" w:hAnsi="Times New Roman"/>
          <w:sz w:val="24"/>
          <w:szCs w:val="24"/>
        </w:rPr>
        <w:t xml:space="preserve"> годом</w:t>
      </w:r>
      <w:r w:rsidR="00FC7EE9" w:rsidRPr="00A717FF">
        <w:rPr>
          <w:rFonts w:ascii="Times New Roman" w:hAnsi="Times New Roman"/>
          <w:sz w:val="24"/>
          <w:szCs w:val="24"/>
        </w:rPr>
        <w:t xml:space="preserve"> </w:t>
      </w:r>
      <w:r>
        <w:rPr>
          <w:rFonts w:ascii="Times New Roman" w:hAnsi="Times New Roman"/>
          <w:sz w:val="24"/>
          <w:szCs w:val="24"/>
        </w:rPr>
        <w:t>363</w:t>
      </w:r>
      <w:r w:rsidR="004450D6">
        <w:rPr>
          <w:rFonts w:ascii="Times New Roman" w:hAnsi="Times New Roman"/>
          <w:sz w:val="24"/>
          <w:szCs w:val="24"/>
        </w:rPr>
        <w:t>,</w:t>
      </w:r>
      <w:r>
        <w:rPr>
          <w:rFonts w:ascii="Times New Roman" w:hAnsi="Times New Roman"/>
          <w:sz w:val="24"/>
          <w:szCs w:val="24"/>
        </w:rPr>
        <w:t>2</w:t>
      </w:r>
      <w:r w:rsidR="006E4B09">
        <w:rPr>
          <w:rFonts w:ascii="Times New Roman" w:hAnsi="Times New Roman"/>
          <w:sz w:val="24"/>
          <w:szCs w:val="24"/>
        </w:rPr>
        <w:t xml:space="preserve"> </w:t>
      </w:r>
      <w:r w:rsidR="00FC7EE9" w:rsidRPr="00A717FF">
        <w:rPr>
          <w:rFonts w:ascii="Times New Roman" w:hAnsi="Times New Roman"/>
          <w:sz w:val="24"/>
          <w:szCs w:val="24"/>
        </w:rPr>
        <w:t>млн. руб</w:t>
      </w:r>
      <w:r>
        <w:rPr>
          <w:rFonts w:ascii="Times New Roman" w:hAnsi="Times New Roman"/>
          <w:sz w:val="24"/>
          <w:szCs w:val="24"/>
        </w:rPr>
        <w:t xml:space="preserve">. Дотации составили 3,9 млн. руб., </w:t>
      </w:r>
      <w:r w:rsidR="00FC7EE9" w:rsidRPr="009F544A">
        <w:rPr>
          <w:rFonts w:ascii="Times New Roman" w:hAnsi="Times New Roman"/>
          <w:sz w:val="24"/>
          <w:szCs w:val="24"/>
        </w:rPr>
        <w:t>субсиди</w:t>
      </w:r>
      <w:r>
        <w:rPr>
          <w:rFonts w:ascii="Times New Roman" w:hAnsi="Times New Roman"/>
          <w:sz w:val="24"/>
          <w:szCs w:val="24"/>
        </w:rPr>
        <w:t>и</w:t>
      </w:r>
      <w:r w:rsidR="00FC7EE9" w:rsidRPr="009F544A">
        <w:rPr>
          <w:rFonts w:ascii="Times New Roman" w:hAnsi="Times New Roman"/>
          <w:sz w:val="24"/>
          <w:szCs w:val="24"/>
        </w:rPr>
        <w:t xml:space="preserve"> на </w:t>
      </w:r>
      <w:r>
        <w:rPr>
          <w:rFonts w:ascii="Times New Roman" w:hAnsi="Times New Roman"/>
          <w:sz w:val="24"/>
          <w:szCs w:val="24"/>
        </w:rPr>
        <w:t>577</w:t>
      </w:r>
      <w:r w:rsidR="006E4B09">
        <w:rPr>
          <w:rFonts w:ascii="Times New Roman" w:hAnsi="Times New Roman"/>
          <w:sz w:val="24"/>
          <w:szCs w:val="24"/>
        </w:rPr>
        <w:t>,</w:t>
      </w:r>
      <w:r>
        <w:rPr>
          <w:rFonts w:ascii="Times New Roman" w:hAnsi="Times New Roman"/>
          <w:sz w:val="24"/>
          <w:szCs w:val="24"/>
        </w:rPr>
        <w:t>3</w:t>
      </w:r>
      <w:r w:rsidR="00FC7EE9" w:rsidRPr="009F544A">
        <w:rPr>
          <w:rFonts w:ascii="Times New Roman" w:hAnsi="Times New Roman"/>
          <w:sz w:val="24"/>
          <w:szCs w:val="24"/>
        </w:rPr>
        <w:t xml:space="preserve">млн. руб., </w:t>
      </w:r>
      <w:r>
        <w:rPr>
          <w:rFonts w:ascii="Times New Roman" w:hAnsi="Times New Roman"/>
          <w:sz w:val="24"/>
          <w:szCs w:val="24"/>
        </w:rPr>
        <w:t>субвенции на 1405,3 млн. руб., возврат остатков субсидий и субвенций 0,8 млн. руб.</w:t>
      </w:r>
    </w:p>
    <w:p w:rsidR="002917D4" w:rsidRPr="00EF545D" w:rsidRDefault="002917D4" w:rsidP="002917D4">
      <w:pPr>
        <w:rPr>
          <w:rFonts w:ascii="Times New Roman" w:hAnsi="Times New Roman"/>
          <w:color w:val="FF0000"/>
          <w:sz w:val="24"/>
          <w:szCs w:val="24"/>
        </w:rPr>
      </w:pPr>
    </w:p>
    <w:p w:rsidR="002917D4" w:rsidRPr="002E58D4" w:rsidRDefault="002917D4" w:rsidP="002917D4">
      <w:pPr>
        <w:pStyle w:val="a"/>
        <w:numPr>
          <w:ilvl w:val="0"/>
          <w:numId w:val="0"/>
        </w:numPr>
        <w:ind w:left="720"/>
        <w:jc w:val="left"/>
        <w:rPr>
          <w:color w:val="auto"/>
        </w:rPr>
      </w:pPr>
      <w:bookmarkStart w:id="2" w:name="_Toc415052364"/>
      <w:r w:rsidRPr="002E58D4">
        <w:rPr>
          <w:color w:val="auto"/>
        </w:rPr>
        <w:t>2. Расходы бюджета</w:t>
      </w:r>
      <w:bookmarkEnd w:id="2"/>
    </w:p>
    <w:p w:rsidR="002917D4" w:rsidRPr="002E58D4" w:rsidRDefault="002917D4" w:rsidP="002917D4">
      <w:pPr>
        <w:pStyle w:val="a4"/>
        <w:rPr>
          <w:u w:color="000000"/>
          <w:bdr w:val="nil"/>
          <w:lang w:eastAsia="ar-SA"/>
        </w:rPr>
      </w:pPr>
    </w:p>
    <w:p w:rsidR="0038694A" w:rsidRPr="00976511" w:rsidRDefault="0038694A" w:rsidP="0038694A">
      <w:pPr>
        <w:pStyle w:val="a8"/>
        <w:spacing w:after="0" w:line="100" w:lineRule="atLeast"/>
        <w:ind w:firstLine="708"/>
        <w:jc w:val="both"/>
        <w:rPr>
          <w:rFonts w:ascii="Times New Roman" w:eastAsia="Times New Roman" w:hAnsi="Times New Roman" w:cs="Times New Roman"/>
          <w:color w:val="auto"/>
          <w:szCs w:val="24"/>
        </w:rPr>
      </w:pPr>
      <w:r w:rsidRPr="00976511">
        <w:rPr>
          <w:rFonts w:ascii="Times New Roman" w:eastAsia="Times New Roman" w:hAnsi="Times New Roman" w:cs="Times New Roman"/>
          <w:color w:val="auto"/>
          <w:szCs w:val="24"/>
        </w:rPr>
        <w:t xml:space="preserve">Формирование бюджета на </w:t>
      </w:r>
      <w:r w:rsidRPr="00976511">
        <w:rPr>
          <w:rFonts w:ascii="Times New Roman" w:hAnsi="Times New Roman" w:cs="Times New Roman"/>
          <w:color w:val="auto"/>
          <w:szCs w:val="24"/>
          <w:shd w:val="clear" w:color="auto" w:fill="FFFFFF"/>
        </w:rPr>
        <w:t>2020 год и плановый период 2021 и 2022 годов</w:t>
      </w:r>
      <w:r w:rsidRPr="00976511">
        <w:rPr>
          <w:rFonts w:ascii="Times New Roman" w:eastAsia="Times New Roman" w:hAnsi="Times New Roman" w:cs="Times New Roman"/>
          <w:color w:val="auto"/>
          <w:szCs w:val="24"/>
        </w:rPr>
        <w:t xml:space="preserve"> осуществлялось программным методом.</w:t>
      </w:r>
    </w:p>
    <w:p w:rsidR="0038694A" w:rsidRPr="00976511" w:rsidRDefault="0038694A" w:rsidP="0038694A">
      <w:pPr>
        <w:pStyle w:val="a8"/>
        <w:spacing w:after="0" w:line="100" w:lineRule="atLeast"/>
        <w:ind w:firstLine="708"/>
        <w:jc w:val="both"/>
        <w:rPr>
          <w:rFonts w:ascii="Times New Roman" w:hAnsi="Times New Roman" w:cs="Times New Roman"/>
          <w:color w:val="auto"/>
          <w:szCs w:val="24"/>
        </w:rPr>
      </w:pPr>
      <w:r w:rsidRPr="00976511">
        <w:rPr>
          <w:rFonts w:ascii="Times New Roman" w:eastAsia="Times New Roman" w:hAnsi="Times New Roman" w:cs="Times New Roman"/>
          <w:color w:val="auto"/>
          <w:szCs w:val="24"/>
        </w:rPr>
        <w:t>Бюджет города Реутов на 2020 год по расходам первоначально был утвержден в размере 3 434,7</w:t>
      </w:r>
      <w:r w:rsidRPr="00976511">
        <w:rPr>
          <w:rFonts w:ascii="Times New Roman" w:eastAsia="Times New Roman" w:hAnsi="Times New Roman" w:cs="Times New Roman"/>
          <w:bCs/>
          <w:color w:val="auto"/>
          <w:szCs w:val="24"/>
        </w:rPr>
        <w:t xml:space="preserve"> млн. рублей, в т. ч. местный бюджет 1 650,1 млн. рублей. </w:t>
      </w:r>
    </w:p>
    <w:p w:rsidR="0038694A" w:rsidRPr="00976511" w:rsidRDefault="0038694A" w:rsidP="0038694A">
      <w:pPr>
        <w:pStyle w:val="a8"/>
        <w:spacing w:after="0" w:line="100" w:lineRule="atLeast"/>
        <w:ind w:firstLine="708"/>
        <w:jc w:val="both"/>
        <w:rPr>
          <w:rFonts w:ascii="Times New Roman" w:eastAsia="Times New Roman" w:hAnsi="Times New Roman" w:cs="Times New Roman"/>
          <w:bCs/>
          <w:color w:val="auto"/>
          <w:szCs w:val="24"/>
        </w:rPr>
      </w:pPr>
      <w:r w:rsidRPr="00976511">
        <w:rPr>
          <w:rFonts w:ascii="Times New Roman" w:eastAsia="Times New Roman" w:hAnsi="Times New Roman" w:cs="Times New Roman"/>
          <w:color w:val="auto"/>
          <w:szCs w:val="24"/>
        </w:rPr>
        <w:t>Исполнение расходной части городского бюджета в 2020 году составило 3 729,8 млн</w:t>
      </w:r>
      <w:r w:rsidRPr="00976511">
        <w:rPr>
          <w:rFonts w:ascii="Times New Roman" w:eastAsia="Times New Roman" w:hAnsi="Times New Roman" w:cs="Times New Roman"/>
          <w:b/>
          <w:bCs/>
          <w:color w:val="auto"/>
          <w:szCs w:val="24"/>
        </w:rPr>
        <w:t xml:space="preserve">. </w:t>
      </w:r>
      <w:r w:rsidRPr="00976511">
        <w:rPr>
          <w:rFonts w:ascii="Times New Roman" w:eastAsia="Times New Roman" w:hAnsi="Times New Roman" w:cs="Times New Roman"/>
          <w:color w:val="auto"/>
          <w:szCs w:val="24"/>
        </w:rPr>
        <w:t xml:space="preserve">рублей, </w:t>
      </w:r>
      <w:r w:rsidRPr="00976511">
        <w:rPr>
          <w:rFonts w:ascii="Times New Roman" w:eastAsia="Times New Roman" w:hAnsi="Times New Roman" w:cs="Times New Roman"/>
          <w:bCs/>
          <w:color w:val="auto"/>
          <w:szCs w:val="24"/>
        </w:rPr>
        <w:t>в т. ч. местный бюджет 1 745,3 млн. рублей.</w:t>
      </w:r>
    </w:p>
    <w:p w:rsidR="0038694A" w:rsidRPr="00976511" w:rsidRDefault="0038694A" w:rsidP="0038694A">
      <w:pPr>
        <w:shd w:val="clear" w:color="auto" w:fill="FFFFFF"/>
        <w:jc w:val="both"/>
        <w:rPr>
          <w:rFonts w:ascii="Times New Roman" w:hAnsi="Times New Roman"/>
          <w:sz w:val="24"/>
          <w:szCs w:val="24"/>
        </w:rPr>
      </w:pPr>
      <w:r w:rsidRPr="00976511">
        <w:rPr>
          <w:rFonts w:ascii="Times New Roman" w:hAnsi="Times New Roman"/>
          <w:sz w:val="24"/>
          <w:szCs w:val="24"/>
        </w:rPr>
        <w:t xml:space="preserve">          В 2020 году, также как и в предшествующем 2019 году, благодаря полученной экономии по результатам конкурентных процедур</w:t>
      </w:r>
      <w:r w:rsidRPr="00976511">
        <w:rPr>
          <w:rFonts w:ascii="Times New Roman" w:hAnsi="Times New Roman"/>
          <w:color w:val="FF0000"/>
          <w:sz w:val="24"/>
          <w:szCs w:val="24"/>
        </w:rPr>
        <w:t xml:space="preserve"> </w:t>
      </w:r>
      <w:r w:rsidRPr="00976511">
        <w:rPr>
          <w:rFonts w:ascii="Times New Roman" w:hAnsi="Times New Roman"/>
          <w:sz w:val="24"/>
          <w:szCs w:val="24"/>
        </w:rPr>
        <w:t>(108,6 млн. руб.),</w:t>
      </w:r>
      <w:r w:rsidRPr="00976511">
        <w:rPr>
          <w:rFonts w:ascii="Times New Roman" w:hAnsi="Times New Roman"/>
          <w:color w:val="FF0000"/>
          <w:sz w:val="24"/>
          <w:szCs w:val="24"/>
        </w:rPr>
        <w:t xml:space="preserve"> </w:t>
      </w:r>
      <w:r w:rsidRPr="00976511">
        <w:rPr>
          <w:rFonts w:ascii="Times New Roman" w:hAnsi="Times New Roman"/>
          <w:sz w:val="24"/>
          <w:szCs w:val="24"/>
        </w:rPr>
        <w:t>удалось не привлекать кредитные ресурсы для покрытия первоначально планируемого дефицита бюджета в сумме 32,9 млн. рублей.</w:t>
      </w:r>
    </w:p>
    <w:p w:rsidR="0038694A" w:rsidRPr="00976511" w:rsidRDefault="0038694A" w:rsidP="0038694A">
      <w:pPr>
        <w:jc w:val="both"/>
        <w:rPr>
          <w:rFonts w:ascii="Times New Roman" w:hAnsi="Times New Roman"/>
          <w:sz w:val="24"/>
          <w:szCs w:val="24"/>
        </w:rPr>
      </w:pPr>
      <w:r w:rsidRPr="00976511">
        <w:rPr>
          <w:rFonts w:ascii="Times New Roman" w:hAnsi="Times New Roman"/>
          <w:color w:val="FF0000"/>
          <w:sz w:val="24"/>
          <w:szCs w:val="24"/>
        </w:rPr>
        <w:tab/>
      </w:r>
      <w:r w:rsidRPr="00976511">
        <w:rPr>
          <w:rFonts w:ascii="Times New Roman" w:hAnsi="Times New Roman"/>
          <w:sz w:val="24"/>
          <w:szCs w:val="24"/>
        </w:rPr>
        <w:t xml:space="preserve"> Бюджет города Реутов в 2020 году исполнен с дефицитом. Превышение расходов над доходами составило 111,1 млн. рублей.</w:t>
      </w:r>
    </w:p>
    <w:p w:rsidR="0028387B" w:rsidRPr="00976511" w:rsidRDefault="002917D4" w:rsidP="0028387B">
      <w:pPr>
        <w:pStyle w:val="a8"/>
        <w:spacing w:after="0" w:line="100" w:lineRule="atLeast"/>
        <w:ind w:firstLine="708"/>
        <w:jc w:val="both"/>
        <w:rPr>
          <w:rFonts w:ascii="Times New Roman" w:hAnsi="Times New Roman" w:cs="Times New Roman"/>
          <w:color w:val="auto"/>
          <w:szCs w:val="24"/>
        </w:rPr>
      </w:pPr>
      <w:r w:rsidRPr="00976511">
        <w:rPr>
          <w:rFonts w:ascii="Times New Roman" w:eastAsia="Times New Roman" w:hAnsi="Times New Roman" w:cs="Times New Roman"/>
          <w:color w:val="FF0000"/>
          <w:szCs w:val="24"/>
        </w:rPr>
        <w:t xml:space="preserve">         </w:t>
      </w:r>
      <w:r w:rsidR="0028387B" w:rsidRPr="00976511">
        <w:rPr>
          <w:rFonts w:ascii="Times New Roman" w:eastAsia="Times New Roman" w:hAnsi="Times New Roman" w:cs="Times New Roman"/>
          <w:color w:val="auto"/>
          <w:szCs w:val="24"/>
        </w:rPr>
        <w:t xml:space="preserve">В 2020 году программным методом было осуществлено финансирование в объёме 3 709,2 млн. рублей или 99,4% от общего объема расходной части городского бюджета, что выше абсолютного значения 2019 года на 549,4 млн. рублей. </w:t>
      </w:r>
    </w:p>
    <w:p w:rsidR="002917D4" w:rsidRPr="00976511" w:rsidRDefault="002917D4" w:rsidP="0028387B">
      <w:pPr>
        <w:spacing w:after="0" w:line="240" w:lineRule="auto"/>
        <w:jc w:val="both"/>
        <w:rPr>
          <w:rFonts w:ascii="Times New Roman" w:eastAsia="Times New Roman" w:hAnsi="Times New Roman"/>
          <w:color w:val="FF0000"/>
          <w:sz w:val="24"/>
          <w:szCs w:val="24"/>
        </w:rPr>
      </w:pPr>
      <w:r w:rsidRPr="00976511">
        <w:rPr>
          <w:rFonts w:ascii="Times New Roman" w:eastAsia="Times New Roman" w:hAnsi="Times New Roman"/>
          <w:color w:val="FF0000"/>
          <w:sz w:val="24"/>
          <w:szCs w:val="24"/>
        </w:rPr>
        <w:tab/>
      </w:r>
    </w:p>
    <w:p w:rsidR="002917D4" w:rsidRPr="00976511" w:rsidRDefault="002917D4" w:rsidP="002917D4">
      <w:pPr>
        <w:shd w:val="clear" w:color="auto" w:fill="FFFFFF"/>
        <w:spacing w:after="0" w:line="240" w:lineRule="auto"/>
        <w:jc w:val="both"/>
        <w:rPr>
          <w:rFonts w:ascii="Times New Roman" w:eastAsia="Times New Roman" w:hAnsi="Times New Roman"/>
          <w:color w:val="000000" w:themeColor="text1"/>
          <w:sz w:val="24"/>
          <w:szCs w:val="24"/>
        </w:rPr>
      </w:pPr>
      <w:r w:rsidRPr="00976511">
        <w:rPr>
          <w:rFonts w:ascii="Times New Roman" w:eastAsia="Times New Roman" w:hAnsi="Times New Roman"/>
          <w:color w:val="000000" w:themeColor="text1"/>
          <w:sz w:val="24"/>
          <w:szCs w:val="24"/>
        </w:rPr>
        <w:t xml:space="preserve">          Просроченная кредиторская задолженность по итогам 20</w:t>
      </w:r>
      <w:r w:rsidR="0028387B" w:rsidRPr="00976511">
        <w:rPr>
          <w:rFonts w:ascii="Times New Roman" w:eastAsia="Times New Roman" w:hAnsi="Times New Roman"/>
          <w:color w:val="000000" w:themeColor="text1"/>
          <w:sz w:val="24"/>
          <w:szCs w:val="24"/>
        </w:rPr>
        <w:t>20</w:t>
      </w:r>
      <w:r w:rsidRPr="00976511">
        <w:rPr>
          <w:rFonts w:ascii="Times New Roman" w:eastAsia="Times New Roman" w:hAnsi="Times New Roman"/>
          <w:color w:val="000000" w:themeColor="text1"/>
          <w:sz w:val="24"/>
          <w:szCs w:val="24"/>
        </w:rPr>
        <w:t xml:space="preserve"> года отсутствует.</w:t>
      </w:r>
    </w:p>
    <w:p w:rsidR="00C0766E" w:rsidRPr="00976511" w:rsidRDefault="00C0766E" w:rsidP="00C0766E">
      <w:pPr>
        <w:shd w:val="clear" w:color="auto" w:fill="FFFFFF"/>
        <w:spacing w:after="0"/>
        <w:jc w:val="both"/>
        <w:rPr>
          <w:rFonts w:ascii="Times New Roman" w:hAnsi="Times New Roman"/>
          <w:sz w:val="24"/>
          <w:szCs w:val="24"/>
        </w:rPr>
      </w:pPr>
      <w:r w:rsidRPr="00976511">
        <w:rPr>
          <w:rFonts w:ascii="Times New Roman" w:hAnsi="Times New Roman"/>
          <w:sz w:val="24"/>
          <w:szCs w:val="24"/>
        </w:rPr>
        <w:t xml:space="preserve">В 2020 году в расходной части бюджета осуществлялась реализация 4 национальных проектов, определенных Указом Президента Российской Федерации от 7 мая 2018 года № </w:t>
      </w:r>
      <w:r w:rsidRPr="00976511">
        <w:rPr>
          <w:rFonts w:ascii="Times New Roman" w:hAnsi="Times New Roman"/>
          <w:sz w:val="24"/>
          <w:szCs w:val="24"/>
        </w:rPr>
        <w:lastRenderedPageBreak/>
        <w:t>204 «О национальных целях и стратегических задачах развития Российской Федерации на период до 2024 года»:</w:t>
      </w:r>
    </w:p>
    <w:p w:rsidR="00C0766E" w:rsidRPr="00976511" w:rsidRDefault="00C0766E" w:rsidP="00C0766E">
      <w:pPr>
        <w:shd w:val="clear" w:color="auto" w:fill="FFFFFF"/>
        <w:spacing w:after="0"/>
        <w:jc w:val="both"/>
        <w:rPr>
          <w:rFonts w:ascii="Times New Roman" w:hAnsi="Times New Roman"/>
          <w:sz w:val="24"/>
          <w:szCs w:val="24"/>
        </w:rPr>
      </w:pPr>
      <w:r w:rsidRPr="00976511">
        <w:rPr>
          <w:rFonts w:ascii="Times New Roman" w:hAnsi="Times New Roman"/>
          <w:sz w:val="24"/>
          <w:szCs w:val="24"/>
        </w:rPr>
        <w:t>Национальная программа «Цифровая экономика» (Федеральный проект «Цифровое государственное управление»)</w:t>
      </w:r>
    </w:p>
    <w:p w:rsidR="00C0766E" w:rsidRPr="00976511" w:rsidRDefault="00C0766E" w:rsidP="00C0766E">
      <w:pPr>
        <w:pStyle w:val="ConsPlusNormal"/>
        <w:ind w:firstLine="540"/>
        <w:jc w:val="both"/>
        <w:rPr>
          <w:rFonts w:ascii="Times New Roman" w:hAnsi="Times New Roman" w:cs="Times New Roman"/>
          <w:sz w:val="24"/>
          <w:szCs w:val="24"/>
        </w:rPr>
      </w:pPr>
      <w:r w:rsidRPr="00976511">
        <w:rPr>
          <w:rFonts w:ascii="Times New Roman" w:hAnsi="Times New Roman" w:cs="Times New Roman"/>
          <w:sz w:val="24"/>
          <w:szCs w:val="24"/>
        </w:rPr>
        <w:t>Расходы составили 2,0 млн. руб. (областной бюджет – 1,6 млн. руб. и 0,4 млн. руб. местный) и были направлены на предоставление доступа к электронным сервисам цифровой инфраструктуры в сфере жилищно-коммунального хозяйства.</w:t>
      </w:r>
    </w:p>
    <w:p w:rsidR="00C0766E" w:rsidRPr="00976511" w:rsidRDefault="00C0766E" w:rsidP="00C0766E">
      <w:pPr>
        <w:pStyle w:val="ConsPlusNormal"/>
        <w:ind w:firstLine="540"/>
        <w:jc w:val="both"/>
        <w:rPr>
          <w:rFonts w:ascii="Times New Roman" w:hAnsi="Times New Roman" w:cs="Times New Roman"/>
          <w:sz w:val="24"/>
          <w:szCs w:val="24"/>
        </w:rPr>
      </w:pPr>
      <w:r w:rsidRPr="00976511">
        <w:rPr>
          <w:rFonts w:ascii="Times New Roman" w:hAnsi="Times New Roman" w:cs="Times New Roman"/>
          <w:sz w:val="24"/>
          <w:szCs w:val="24"/>
        </w:rPr>
        <w:t>Национальный проект «Жилье и городская среда» (Региональный проект «Формирование комфортной городской среды»)</w:t>
      </w:r>
    </w:p>
    <w:p w:rsidR="009A2AAC" w:rsidRPr="00976511" w:rsidRDefault="00C0766E" w:rsidP="009A2AAC">
      <w:pPr>
        <w:tabs>
          <w:tab w:val="left" w:pos="709"/>
        </w:tabs>
        <w:spacing w:after="0"/>
        <w:jc w:val="both"/>
        <w:rPr>
          <w:rFonts w:ascii="Times New Roman" w:hAnsi="Times New Roman"/>
          <w:sz w:val="24"/>
          <w:szCs w:val="24"/>
        </w:rPr>
      </w:pPr>
      <w:r w:rsidRPr="00976511">
        <w:rPr>
          <w:rFonts w:ascii="Times New Roman" w:hAnsi="Times New Roman"/>
          <w:i/>
          <w:color w:val="FF0000"/>
          <w:sz w:val="24"/>
          <w:szCs w:val="24"/>
        </w:rPr>
        <w:tab/>
      </w:r>
      <w:r w:rsidRPr="00976511">
        <w:rPr>
          <w:rFonts w:ascii="Times New Roman" w:hAnsi="Times New Roman"/>
          <w:sz w:val="24"/>
          <w:szCs w:val="24"/>
        </w:rPr>
        <w:t xml:space="preserve">Расходы составили 213,7 млн. руб. и были направлены: </w:t>
      </w:r>
    </w:p>
    <w:p w:rsidR="00C0766E" w:rsidRPr="00976511" w:rsidRDefault="00C0766E" w:rsidP="009A2AAC">
      <w:pPr>
        <w:tabs>
          <w:tab w:val="left" w:pos="709"/>
        </w:tabs>
        <w:spacing w:after="0"/>
        <w:jc w:val="both"/>
        <w:rPr>
          <w:rFonts w:ascii="Times New Roman" w:eastAsia="Arial Unicode MS" w:hAnsi="Times New Roman"/>
          <w:color w:val="FF0000"/>
          <w:sz w:val="24"/>
          <w:szCs w:val="24"/>
          <w:lang w:eastAsia="ja-JP"/>
        </w:rPr>
      </w:pPr>
      <w:r w:rsidRPr="00976511">
        <w:rPr>
          <w:rFonts w:ascii="Times New Roman" w:eastAsia="Arial Unicode MS" w:hAnsi="Times New Roman"/>
          <w:sz w:val="24"/>
          <w:szCs w:val="24"/>
          <w:lang w:eastAsia="ja-JP"/>
        </w:rPr>
        <w:t>на реализацию программ формирования современной городской среды в части достижения основного результата по благоустройству общественных территорий Благоустройство "Центрального парка", ул. Южной и Юбилейного проспекта, городского округа Реутов, Московской области 168,4 млн. рублей, в том числе за счет федерального бюджета 125,1 млн. рублей; на реализацию программ формирования современной городской среды в части достижения основного результата по благоустройству общественных территорий 26,2 млн. рублей; на ремонт дворовых территорий 19,1 млн. рублей.</w:t>
      </w:r>
    </w:p>
    <w:p w:rsidR="00C0766E" w:rsidRPr="00976511" w:rsidRDefault="00C0766E" w:rsidP="009A2AAC">
      <w:pPr>
        <w:tabs>
          <w:tab w:val="left" w:pos="709"/>
        </w:tabs>
        <w:spacing w:after="0"/>
        <w:jc w:val="both"/>
        <w:rPr>
          <w:rFonts w:ascii="Times New Roman" w:hAnsi="Times New Roman"/>
          <w:sz w:val="24"/>
          <w:szCs w:val="24"/>
        </w:rPr>
      </w:pPr>
      <w:r w:rsidRPr="00976511">
        <w:rPr>
          <w:rFonts w:ascii="Times New Roman" w:hAnsi="Times New Roman"/>
          <w:color w:val="FF0000"/>
          <w:sz w:val="24"/>
          <w:szCs w:val="24"/>
        </w:rPr>
        <w:t xml:space="preserve">      </w:t>
      </w:r>
      <w:proofErr w:type="gramStart"/>
      <w:r w:rsidRPr="00976511">
        <w:rPr>
          <w:rFonts w:ascii="Times New Roman" w:hAnsi="Times New Roman"/>
          <w:sz w:val="24"/>
          <w:szCs w:val="24"/>
        </w:rPr>
        <w:t>Национальный проект «Демография» (Региональный проект «Содействие занятости женщин создание условий дошкольного образования для детей в возрасте до трех лет»</w:t>
      </w:r>
      <w:proofErr w:type="gramEnd"/>
    </w:p>
    <w:p w:rsidR="009A2AAC" w:rsidRPr="00976511" w:rsidRDefault="00C0766E" w:rsidP="009A2AAC">
      <w:pPr>
        <w:tabs>
          <w:tab w:val="left" w:pos="709"/>
        </w:tabs>
        <w:spacing w:after="0"/>
        <w:jc w:val="both"/>
        <w:rPr>
          <w:rFonts w:ascii="Times New Roman" w:hAnsi="Times New Roman"/>
          <w:sz w:val="24"/>
          <w:szCs w:val="24"/>
        </w:rPr>
      </w:pPr>
      <w:r w:rsidRPr="00976511">
        <w:rPr>
          <w:rFonts w:ascii="Times New Roman" w:hAnsi="Times New Roman"/>
          <w:sz w:val="24"/>
          <w:szCs w:val="24"/>
        </w:rPr>
        <w:t xml:space="preserve">      </w:t>
      </w:r>
      <w:proofErr w:type="gramStart"/>
      <w:r w:rsidRPr="00976511">
        <w:rPr>
          <w:rFonts w:ascii="Times New Roman" w:hAnsi="Times New Roman"/>
          <w:sz w:val="24"/>
          <w:szCs w:val="24"/>
        </w:rPr>
        <w:t>Расходы составили 21,2 млн. руб. (областной бюджет - 16,9 млн. руб. и 4,3 млн. руб. местный) и были направлены на возмещение расходов на присмотр и уход (заработная плата непедагогическому персоналу (АУП и учебно-вспомогательный персонал), содержание имущества, арендную плату частных дошкольных образовательных организаций.</w:t>
      </w:r>
      <w:proofErr w:type="gramEnd"/>
    </w:p>
    <w:p w:rsidR="00F57A99" w:rsidRPr="00976511" w:rsidRDefault="00C0766E" w:rsidP="00F57A99">
      <w:pPr>
        <w:tabs>
          <w:tab w:val="left" w:pos="709"/>
        </w:tabs>
        <w:spacing w:after="0"/>
        <w:jc w:val="both"/>
        <w:rPr>
          <w:rFonts w:ascii="Times New Roman" w:hAnsi="Times New Roman"/>
          <w:sz w:val="24"/>
          <w:szCs w:val="24"/>
        </w:rPr>
      </w:pPr>
      <w:r w:rsidRPr="00976511">
        <w:rPr>
          <w:rFonts w:ascii="Times New Roman" w:hAnsi="Times New Roman"/>
          <w:sz w:val="24"/>
          <w:szCs w:val="24"/>
        </w:rPr>
        <w:t>Расходы составили 244,3 млн. руб., из них</w:t>
      </w:r>
      <w:r w:rsidR="009A2AAC" w:rsidRPr="00976511">
        <w:rPr>
          <w:rFonts w:ascii="Times New Roman" w:hAnsi="Times New Roman"/>
          <w:sz w:val="24"/>
          <w:szCs w:val="24"/>
        </w:rPr>
        <w:t xml:space="preserve"> Национальный проект «Культура» (Региональный проект «Обеспечение качественно нового уровня развития инфраструктуры культуры»)</w:t>
      </w:r>
      <w:r w:rsidRPr="00976511">
        <w:rPr>
          <w:rFonts w:ascii="Times New Roman" w:hAnsi="Times New Roman"/>
          <w:sz w:val="24"/>
          <w:szCs w:val="24"/>
        </w:rPr>
        <w:t>:</w:t>
      </w:r>
    </w:p>
    <w:p w:rsidR="00C0766E" w:rsidRPr="00976511" w:rsidRDefault="00C0766E" w:rsidP="00F57A99">
      <w:pPr>
        <w:tabs>
          <w:tab w:val="left" w:pos="709"/>
        </w:tabs>
        <w:spacing w:after="0"/>
        <w:jc w:val="both"/>
        <w:rPr>
          <w:rFonts w:ascii="Times New Roman" w:hAnsi="Times New Roman"/>
          <w:sz w:val="24"/>
          <w:szCs w:val="24"/>
        </w:rPr>
      </w:pPr>
      <w:proofErr w:type="gramStart"/>
      <w:r w:rsidRPr="00976511">
        <w:rPr>
          <w:rFonts w:ascii="Times New Roman" w:hAnsi="Times New Roman"/>
          <w:sz w:val="24"/>
          <w:szCs w:val="24"/>
        </w:rPr>
        <w:t>- строительство Дома культуры по ул. Южная – 238,6 млн. руб. (областной бюджет - 196,5 млн.</w:t>
      </w:r>
      <w:r w:rsidR="00F57A99" w:rsidRPr="00976511">
        <w:rPr>
          <w:rFonts w:ascii="Times New Roman" w:hAnsi="Times New Roman"/>
          <w:sz w:val="24"/>
          <w:szCs w:val="24"/>
        </w:rPr>
        <w:t xml:space="preserve"> руб. и 42,1 млн. руб. местный);</w:t>
      </w:r>
      <w:proofErr w:type="gramEnd"/>
    </w:p>
    <w:p w:rsidR="002D5487" w:rsidRPr="00976511" w:rsidRDefault="009A2AAC" w:rsidP="00CA6653">
      <w:pPr>
        <w:pStyle w:val="ConsPlusNormal"/>
        <w:ind w:firstLine="0"/>
        <w:jc w:val="both"/>
        <w:rPr>
          <w:rFonts w:ascii="Times New Roman" w:hAnsi="Times New Roman" w:cs="Times New Roman"/>
          <w:color w:val="FF0000"/>
          <w:sz w:val="24"/>
          <w:szCs w:val="24"/>
        </w:rPr>
      </w:pPr>
      <w:r w:rsidRPr="00976511">
        <w:rPr>
          <w:rFonts w:ascii="Times New Roman" w:hAnsi="Times New Roman" w:cs="Times New Roman"/>
          <w:sz w:val="24"/>
          <w:szCs w:val="24"/>
        </w:rPr>
        <w:t>-</w:t>
      </w:r>
      <w:r w:rsidR="00C0766E" w:rsidRPr="00976511">
        <w:rPr>
          <w:rFonts w:ascii="Times New Roman" w:hAnsi="Times New Roman" w:cs="Times New Roman"/>
          <w:sz w:val="24"/>
          <w:szCs w:val="24"/>
        </w:rPr>
        <w:t xml:space="preserve"> приобретение музыкальных инструментов для муниципальных организаций дополнительного образования, осуществляющих деятельность в сфере культуры – 5,7 млн. руб. (областной бюджет – 2,85 млн. руб. и 2,85 млн. руб. местный</w:t>
      </w:r>
      <w:r w:rsidR="00C0766E" w:rsidRPr="00976511">
        <w:rPr>
          <w:rFonts w:ascii="Times New Roman" w:hAnsi="Times New Roman" w:cs="Times New Roman"/>
          <w:i/>
          <w:sz w:val="24"/>
          <w:szCs w:val="24"/>
        </w:rPr>
        <w:t>).</w:t>
      </w:r>
    </w:p>
    <w:p w:rsidR="0028387B" w:rsidRPr="00976511" w:rsidRDefault="0028387B" w:rsidP="0028387B">
      <w:pPr>
        <w:pStyle w:val="a8"/>
        <w:spacing w:after="0" w:line="100" w:lineRule="atLeast"/>
        <w:ind w:firstLine="709"/>
        <w:jc w:val="both"/>
        <w:rPr>
          <w:rFonts w:ascii="Times New Roman" w:eastAsia="Times New Roman" w:hAnsi="Times New Roman" w:cs="Times New Roman"/>
          <w:color w:val="auto"/>
          <w:szCs w:val="24"/>
        </w:rPr>
      </w:pPr>
      <w:r w:rsidRPr="00976511">
        <w:rPr>
          <w:rFonts w:ascii="Times New Roman" w:eastAsia="Times New Roman" w:hAnsi="Times New Roman" w:cs="Times New Roman"/>
          <w:color w:val="auto"/>
          <w:szCs w:val="24"/>
        </w:rPr>
        <w:t>Бюджет по-прежнему носит социальную направленность.</w:t>
      </w:r>
      <w:r w:rsidRPr="00976511">
        <w:rPr>
          <w:rFonts w:ascii="Times New Roman" w:eastAsia="Times New Roman" w:hAnsi="Times New Roman" w:cs="Times New Roman"/>
          <w:i/>
          <w:color w:val="auto"/>
          <w:szCs w:val="24"/>
        </w:rPr>
        <w:t xml:space="preserve"> </w:t>
      </w:r>
      <w:r w:rsidRPr="00976511">
        <w:rPr>
          <w:rFonts w:ascii="Times New Roman" w:eastAsia="Times New Roman" w:hAnsi="Times New Roman" w:cs="Times New Roman"/>
          <w:color w:val="auto"/>
          <w:szCs w:val="24"/>
        </w:rPr>
        <w:t xml:space="preserve">Расходы на социальную сферу в 2020 году составили 2 523,8 млн. рублей или 67,7 %. </w:t>
      </w:r>
      <w:r w:rsidRPr="00976511">
        <w:rPr>
          <w:rFonts w:ascii="Times New Roman" w:eastAsia="Times New Roman" w:hAnsi="Times New Roman" w:cs="Times New Roman"/>
          <w:i/>
          <w:color w:val="auto"/>
          <w:szCs w:val="24"/>
        </w:rPr>
        <w:t>(</w:t>
      </w:r>
      <w:r w:rsidRPr="00976511">
        <w:rPr>
          <w:rFonts w:ascii="Times New Roman" w:eastAsia="Times New Roman" w:hAnsi="Times New Roman" w:cs="Times New Roman"/>
          <w:color w:val="auto"/>
          <w:szCs w:val="24"/>
        </w:rPr>
        <w:t>Это выше уровня 2019 года на 301,1 млн. рублей.)</w:t>
      </w:r>
    </w:p>
    <w:p w:rsidR="0028387B" w:rsidRPr="00976511" w:rsidRDefault="0028387B" w:rsidP="0028387B">
      <w:pPr>
        <w:pStyle w:val="a8"/>
        <w:spacing w:after="0"/>
        <w:ind w:firstLine="709"/>
        <w:contextualSpacing/>
        <w:jc w:val="both"/>
        <w:rPr>
          <w:rFonts w:ascii="Times New Roman" w:hAnsi="Times New Roman" w:cs="Times New Roman"/>
          <w:color w:val="auto"/>
          <w:szCs w:val="24"/>
        </w:rPr>
      </w:pPr>
      <w:r w:rsidRPr="00976511">
        <w:rPr>
          <w:rFonts w:ascii="Times New Roman" w:hAnsi="Times New Roman" w:cs="Times New Roman"/>
          <w:color w:val="auto"/>
          <w:szCs w:val="24"/>
        </w:rPr>
        <w:t>Наибольшую долю в составе расходов на социал</w:t>
      </w:r>
      <w:r w:rsidR="003E45C9" w:rsidRPr="00976511">
        <w:rPr>
          <w:rFonts w:ascii="Times New Roman" w:hAnsi="Times New Roman" w:cs="Times New Roman"/>
          <w:color w:val="auto"/>
          <w:szCs w:val="24"/>
        </w:rPr>
        <w:t>ьно-культурную сферу составили</w:t>
      </w:r>
      <w:r w:rsidRPr="00976511">
        <w:rPr>
          <w:rFonts w:ascii="Times New Roman" w:hAnsi="Times New Roman" w:cs="Times New Roman"/>
          <w:color w:val="auto"/>
          <w:szCs w:val="24"/>
        </w:rPr>
        <w:t xml:space="preserve"> расходы на образование.</w:t>
      </w:r>
    </w:p>
    <w:p w:rsidR="0028387B" w:rsidRPr="00976511" w:rsidRDefault="0028387B" w:rsidP="0028387B">
      <w:pPr>
        <w:pStyle w:val="a8"/>
        <w:spacing w:after="0"/>
        <w:ind w:firstLine="709"/>
        <w:contextualSpacing/>
        <w:jc w:val="both"/>
        <w:rPr>
          <w:rFonts w:ascii="Times New Roman" w:hAnsi="Times New Roman" w:cs="Times New Roman"/>
          <w:color w:val="auto"/>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2410"/>
        <w:gridCol w:w="2517"/>
      </w:tblGrid>
      <w:tr w:rsidR="0028387B" w:rsidRPr="00976511" w:rsidTr="004A553E">
        <w:tc>
          <w:tcPr>
            <w:tcW w:w="4644" w:type="dxa"/>
            <w:tcBorders>
              <w:top w:val="single" w:sz="4" w:space="0" w:color="auto"/>
              <w:left w:val="single" w:sz="4" w:space="0" w:color="auto"/>
              <w:bottom w:val="single" w:sz="4" w:space="0" w:color="auto"/>
              <w:right w:val="single" w:sz="4" w:space="0" w:color="auto"/>
            </w:tcBorders>
            <w:vAlign w:val="center"/>
            <w:hideMark/>
          </w:tcPr>
          <w:p w:rsidR="0028387B" w:rsidRPr="00976511" w:rsidRDefault="0028387B" w:rsidP="004A553E">
            <w:pPr>
              <w:pStyle w:val="a8"/>
              <w:spacing w:after="0"/>
              <w:contextualSpacing/>
              <w:jc w:val="center"/>
              <w:rPr>
                <w:rFonts w:ascii="Times New Roman" w:eastAsia="Times New Roman" w:hAnsi="Times New Roman" w:cs="Times New Roman"/>
                <w:b/>
                <w:color w:val="auto"/>
                <w:szCs w:val="24"/>
              </w:rPr>
            </w:pPr>
            <w:r w:rsidRPr="00976511">
              <w:rPr>
                <w:rFonts w:ascii="Times New Roman" w:eastAsia="Times New Roman" w:hAnsi="Times New Roman" w:cs="Times New Roman"/>
                <w:b/>
                <w:color w:val="auto"/>
                <w:szCs w:val="24"/>
              </w:rPr>
              <w:t xml:space="preserve">Направления расходов </w:t>
            </w:r>
            <w:r w:rsidRPr="00976511">
              <w:rPr>
                <w:rFonts w:ascii="Times New Roman" w:hAnsi="Times New Roman" w:cs="Times New Roman"/>
                <w:b/>
                <w:color w:val="auto"/>
                <w:szCs w:val="24"/>
              </w:rPr>
              <w:t>социально-культурной сферы</w:t>
            </w:r>
          </w:p>
        </w:tc>
        <w:tc>
          <w:tcPr>
            <w:tcW w:w="2410" w:type="dxa"/>
            <w:tcBorders>
              <w:top w:val="single" w:sz="4" w:space="0" w:color="auto"/>
              <w:left w:val="single" w:sz="4" w:space="0" w:color="auto"/>
              <w:bottom w:val="single" w:sz="4" w:space="0" w:color="auto"/>
              <w:right w:val="single" w:sz="4" w:space="0" w:color="auto"/>
            </w:tcBorders>
            <w:vAlign w:val="center"/>
            <w:hideMark/>
          </w:tcPr>
          <w:p w:rsidR="0028387B" w:rsidRPr="00976511" w:rsidRDefault="0028387B" w:rsidP="004A553E">
            <w:pPr>
              <w:pStyle w:val="a8"/>
              <w:spacing w:after="0"/>
              <w:contextualSpacing/>
              <w:jc w:val="center"/>
              <w:rPr>
                <w:rFonts w:ascii="Times New Roman" w:eastAsia="Times New Roman" w:hAnsi="Times New Roman" w:cs="Times New Roman"/>
                <w:b/>
                <w:color w:val="auto"/>
                <w:szCs w:val="24"/>
              </w:rPr>
            </w:pPr>
            <w:r w:rsidRPr="00976511">
              <w:rPr>
                <w:rFonts w:ascii="Times New Roman" w:eastAsia="Times New Roman" w:hAnsi="Times New Roman" w:cs="Times New Roman"/>
                <w:b/>
                <w:color w:val="auto"/>
                <w:szCs w:val="24"/>
              </w:rPr>
              <w:t>2019 год</w:t>
            </w:r>
          </w:p>
        </w:tc>
        <w:tc>
          <w:tcPr>
            <w:tcW w:w="2517" w:type="dxa"/>
            <w:tcBorders>
              <w:top w:val="single" w:sz="4" w:space="0" w:color="auto"/>
              <w:left w:val="single" w:sz="4" w:space="0" w:color="auto"/>
              <w:bottom w:val="single" w:sz="4" w:space="0" w:color="auto"/>
              <w:right w:val="single" w:sz="4" w:space="0" w:color="auto"/>
            </w:tcBorders>
            <w:vAlign w:val="center"/>
            <w:hideMark/>
          </w:tcPr>
          <w:p w:rsidR="0028387B" w:rsidRPr="00976511" w:rsidRDefault="0028387B" w:rsidP="004A553E">
            <w:pPr>
              <w:pStyle w:val="a8"/>
              <w:spacing w:after="0"/>
              <w:contextualSpacing/>
              <w:jc w:val="center"/>
              <w:rPr>
                <w:rFonts w:ascii="Times New Roman" w:eastAsia="Times New Roman" w:hAnsi="Times New Roman" w:cs="Times New Roman"/>
                <w:b/>
                <w:color w:val="auto"/>
                <w:szCs w:val="24"/>
              </w:rPr>
            </w:pPr>
            <w:r w:rsidRPr="00976511">
              <w:rPr>
                <w:rFonts w:ascii="Times New Roman" w:eastAsia="Times New Roman" w:hAnsi="Times New Roman" w:cs="Times New Roman"/>
                <w:b/>
                <w:color w:val="auto"/>
                <w:szCs w:val="24"/>
              </w:rPr>
              <w:t>2020 год</w:t>
            </w:r>
          </w:p>
        </w:tc>
      </w:tr>
      <w:tr w:rsidR="0028387B" w:rsidRPr="00976511" w:rsidTr="004A553E">
        <w:trPr>
          <w:trHeight w:val="401"/>
        </w:trPr>
        <w:tc>
          <w:tcPr>
            <w:tcW w:w="4644" w:type="dxa"/>
            <w:tcBorders>
              <w:top w:val="single" w:sz="4" w:space="0" w:color="auto"/>
              <w:left w:val="single" w:sz="4" w:space="0" w:color="auto"/>
              <w:bottom w:val="single" w:sz="4" w:space="0" w:color="auto"/>
              <w:right w:val="single" w:sz="4" w:space="0" w:color="auto"/>
            </w:tcBorders>
            <w:vAlign w:val="center"/>
            <w:hideMark/>
          </w:tcPr>
          <w:p w:rsidR="0028387B" w:rsidRPr="00976511" w:rsidRDefault="0028387B" w:rsidP="004A553E">
            <w:pPr>
              <w:pStyle w:val="a8"/>
              <w:spacing w:after="0" w:line="100" w:lineRule="atLeast"/>
              <w:rPr>
                <w:rFonts w:ascii="Times New Roman" w:hAnsi="Times New Roman" w:cs="Times New Roman"/>
                <w:color w:val="auto"/>
                <w:szCs w:val="24"/>
              </w:rPr>
            </w:pPr>
            <w:r w:rsidRPr="00976511">
              <w:rPr>
                <w:rFonts w:ascii="Times New Roman" w:hAnsi="Times New Roman" w:cs="Times New Roman"/>
                <w:color w:val="auto"/>
                <w:szCs w:val="24"/>
              </w:rPr>
              <w:t>Образование</w:t>
            </w:r>
          </w:p>
        </w:tc>
        <w:tc>
          <w:tcPr>
            <w:tcW w:w="2410" w:type="dxa"/>
            <w:tcBorders>
              <w:top w:val="single" w:sz="4" w:space="0" w:color="auto"/>
              <w:left w:val="single" w:sz="4" w:space="0" w:color="auto"/>
              <w:bottom w:val="single" w:sz="4" w:space="0" w:color="auto"/>
              <w:right w:val="single" w:sz="4" w:space="0" w:color="auto"/>
            </w:tcBorders>
            <w:vAlign w:val="center"/>
            <w:hideMark/>
          </w:tcPr>
          <w:p w:rsidR="0028387B" w:rsidRPr="00976511" w:rsidRDefault="0028387B" w:rsidP="004A553E">
            <w:pPr>
              <w:pStyle w:val="a8"/>
              <w:spacing w:after="0"/>
              <w:contextualSpacing/>
              <w:jc w:val="center"/>
              <w:rPr>
                <w:rFonts w:ascii="Times New Roman" w:eastAsia="Times New Roman" w:hAnsi="Times New Roman" w:cs="Times New Roman"/>
                <w:color w:val="auto"/>
                <w:szCs w:val="24"/>
              </w:rPr>
            </w:pPr>
            <w:r w:rsidRPr="00976511">
              <w:rPr>
                <w:rFonts w:ascii="Times New Roman" w:eastAsia="Times New Roman" w:hAnsi="Times New Roman" w:cs="Times New Roman"/>
                <w:color w:val="auto"/>
                <w:szCs w:val="24"/>
              </w:rPr>
              <w:t>81,0% (1800,8)</w:t>
            </w:r>
          </w:p>
        </w:tc>
        <w:tc>
          <w:tcPr>
            <w:tcW w:w="2517" w:type="dxa"/>
            <w:tcBorders>
              <w:top w:val="single" w:sz="4" w:space="0" w:color="auto"/>
              <w:left w:val="single" w:sz="4" w:space="0" w:color="auto"/>
              <w:bottom w:val="single" w:sz="4" w:space="0" w:color="auto"/>
              <w:right w:val="single" w:sz="4" w:space="0" w:color="auto"/>
            </w:tcBorders>
            <w:vAlign w:val="center"/>
          </w:tcPr>
          <w:p w:rsidR="0028387B" w:rsidRPr="00976511" w:rsidRDefault="0028387B" w:rsidP="004A553E">
            <w:pPr>
              <w:pStyle w:val="a8"/>
              <w:spacing w:after="0"/>
              <w:contextualSpacing/>
              <w:jc w:val="center"/>
              <w:rPr>
                <w:rFonts w:ascii="Times New Roman" w:eastAsia="Times New Roman" w:hAnsi="Times New Roman" w:cs="Times New Roman"/>
                <w:color w:val="auto"/>
                <w:szCs w:val="24"/>
              </w:rPr>
            </w:pPr>
            <w:r w:rsidRPr="00976511">
              <w:rPr>
                <w:rFonts w:ascii="Times New Roman" w:eastAsia="Times New Roman" w:hAnsi="Times New Roman" w:cs="Times New Roman"/>
                <w:color w:val="auto"/>
                <w:szCs w:val="24"/>
              </w:rPr>
              <w:t>75,6% (1908,3)</w:t>
            </w:r>
          </w:p>
        </w:tc>
      </w:tr>
      <w:tr w:rsidR="0028387B" w:rsidRPr="00976511" w:rsidTr="004A553E">
        <w:trPr>
          <w:trHeight w:val="408"/>
        </w:trPr>
        <w:tc>
          <w:tcPr>
            <w:tcW w:w="4644" w:type="dxa"/>
            <w:tcBorders>
              <w:top w:val="single" w:sz="4" w:space="0" w:color="auto"/>
              <w:left w:val="single" w:sz="4" w:space="0" w:color="auto"/>
              <w:bottom w:val="single" w:sz="4" w:space="0" w:color="auto"/>
              <w:right w:val="single" w:sz="4" w:space="0" w:color="auto"/>
            </w:tcBorders>
            <w:vAlign w:val="center"/>
            <w:hideMark/>
          </w:tcPr>
          <w:p w:rsidR="0028387B" w:rsidRPr="00976511" w:rsidRDefault="0028387B" w:rsidP="004A553E">
            <w:pPr>
              <w:pStyle w:val="a8"/>
              <w:spacing w:after="0" w:line="100" w:lineRule="atLeast"/>
              <w:rPr>
                <w:rFonts w:ascii="Times New Roman" w:hAnsi="Times New Roman" w:cs="Times New Roman"/>
                <w:color w:val="auto"/>
                <w:szCs w:val="24"/>
              </w:rPr>
            </w:pPr>
            <w:r w:rsidRPr="00976511">
              <w:rPr>
                <w:rFonts w:ascii="Times New Roman" w:hAnsi="Times New Roman" w:cs="Times New Roman"/>
                <w:color w:val="auto"/>
                <w:szCs w:val="24"/>
              </w:rPr>
              <w:t>Культура</w:t>
            </w:r>
          </w:p>
        </w:tc>
        <w:tc>
          <w:tcPr>
            <w:tcW w:w="2410" w:type="dxa"/>
            <w:tcBorders>
              <w:top w:val="single" w:sz="4" w:space="0" w:color="auto"/>
              <w:left w:val="single" w:sz="4" w:space="0" w:color="auto"/>
              <w:bottom w:val="single" w:sz="4" w:space="0" w:color="auto"/>
              <w:right w:val="single" w:sz="4" w:space="0" w:color="auto"/>
            </w:tcBorders>
            <w:vAlign w:val="center"/>
            <w:hideMark/>
          </w:tcPr>
          <w:p w:rsidR="0028387B" w:rsidRPr="00976511" w:rsidRDefault="0028387B" w:rsidP="004A553E">
            <w:pPr>
              <w:pStyle w:val="a8"/>
              <w:spacing w:after="0"/>
              <w:contextualSpacing/>
              <w:rPr>
                <w:rFonts w:ascii="Times New Roman" w:eastAsia="Times New Roman" w:hAnsi="Times New Roman" w:cs="Times New Roman"/>
                <w:color w:val="auto"/>
                <w:szCs w:val="24"/>
              </w:rPr>
            </w:pPr>
            <w:r w:rsidRPr="00976511">
              <w:rPr>
                <w:rFonts w:ascii="Times New Roman" w:eastAsia="Times New Roman" w:hAnsi="Times New Roman" w:cs="Times New Roman"/>
                <w:color w:val="auto"/>
                <w:szCs w:val="24"/>
              </w:rPr>
              <w:t xml:space="preserve">      7,8% (173,2)</w:t>
            </w:r>
          </w:p>
        </w:tc>
        <w:tc>
          <w:tcPr>
            <w:tcW w:w="2517" w:type="dxa"/>
            <w:tcBorders>
              <w:top w:val="single" w:sz="4" w:space="0" w:color="auto"/>
              <w:left w:val="single" w:sz="4" w:space="0" w:color="auto"/>
              <w:bottom w:val="single" w:sz="4" w:space="0" w:color="auto"/>
              <w:right w:val="single" w:sz="4" w:space="0" w:color="auto"/>
            </w:tcBorders>
            <w:vAlign w:val="center"/>
          </w:tcPr>
          <w:p w:rsidR="0028387B" w:rsidRPr="00976511" w:rsidRDefault="0028387B" w:rsidP="004A553E">
            <w:pPr>
              <w:pStyle w:val="a8"/>
              <w:spacing w:after="0"/>
              <w:contextualSpacing/>
              <w:rPr>
                <w:rFonts w:ascii="Times New Roman" w:eastAsia="Times New Roman" w:hAnsi="Times New Roman" w:cs="Times New Roman"/>
                <w:color w:val="auto"/>
                <w:szCs w:val="24"/>
              </w:rPr>
            </w:pPr>
            <w:r w:rsidRPr="00976511">
              <w:rPr>
                <w:rFonts w:ascii="Times New Roman" w:eastAsia="Times New Roman" w:hAnsi="Times New Roman" w:cs="Times New Roman"/>
                <w:color w:val="auto"/>
                <w:szCs w:val="24"/>
              </w:rPr>
              <w:t xml:space="preserve">     14,6% (368,8)</w:t>
            </w:r>
          </w:p>
        </w:tc>
      </w:tr>
      <w:tr w:rsidR="0028387B" w:rsidRPr="00976511" w:rsidTr="004A553E">
        <w:trPr>
          <w:trHeight w:val="400"/>
        </w:trPr>
        <w:tc>
          <w:tcPr>
            <w:tcW w:w="4644" w:type="dxa"/>
            <w:tcBorders>
              <w:top w:val="single" w:sz="4" w:space="0" w:color="auto"/>
              <w:left w:val="single" w:sz="4" w:space="0" w:color="auto"/>
              <w:bottom w:val="single" w:sz="4" w:space="0" w:color="auto"/>
              <w:right w:val="single" w:sz="4" w:space="0" w:color="auto"/>
            </w:tcBorders>
            <w:vAlign w:val="center"/>
            <w:hideMark/>
          </w:tcPr>
          <w:p w:rsidR="0028387B" w:rsidRPr="00976511" w:rsidRDefault="0028387B" w:rsidP="004A553E">
            <w:pPr>
              <w:pStyle w:val="a8"/>
              <w:spacing w:after="0" w:line="100" w:lineRule="atLeast"/>
              <w:rPr>
                <w:rFonts w:ascii="Times New Roman" w:hAnsi="Times New Roman" w:cs="Times New Roman"/>
                <w:color w:val="auto"/>
                <w:szCs w:val="24"/>
              </w:rPr>
            </w:pPr>
            <w:r w:rsidRPr="00976511">
              <w:rPr>
                <w:rFonts w:ascii="Times New Roman" w:hAnsi="Times New Roman" w:cs="Times New Roman"/>
                <w:color w:val="auto"/>
                <w:szCs w:val="24"/>
              </w:rPr>
              <w:t xml:space="preserve">Физическая культура и спорт  </w:t>
            </w:r>
          </w:p>
        </w:tc>
        <w:tc>
          <w:tcPr>
            <w:tcW w:w="2410" w:type="dxa"/>
            <w:tcBorders>
              <w:top w:val="single" w:sz="4" w:space="0" w:color="auto"/>
              <w:left w:val="single" w:sz="4" w:space="0" w:color="auto"/>
              <w:bottom w:val="single" w:sz="4" w:space="0" w:color="auto"/>
              <w:right w:val="single" w:sz="4" w:space="0" w:color="auto"/>
            </w:tcBorders>
            <w:vAlign w:val="center"/>
            <w:hideMark/>
          </w:tcPr>
          <w:p w:rsidR="0028387B" w:rsidRPr="00976511" w:rsidRDefault="0028387B" w:rsidP="004A553E">
            <w:pPr>
              <w:pStyle w:val="a8"/>
              <w:spacing w:after="0"/>
              <w:contextualSpacing/>
              <w:jc w:val="center"/>
              <w:rPr>
                <w:rFonts w:ascii="Times New Roman" w:eastAsia="Times New Roman" w:hAnsi="Times New Roman" w:cs="Times New Roman"/>
                <w:color w:val="auto"/>
                <w:szCs w:val="24"/>
              </w:rPr>
            </w:pPr>
            <w:r w:rsidRPr="00976511">
              <w:rPr>
                <w:rFonts w:ascii="Times New Roman" w:eastAsia="Times New Roman" w:hAnsi="Times New Roman" w:cs="Times New Roman"/>
                <w:color w:val="auto"/>
                <w:szCs w:val="24"/>
              </w:rPr>
              <w:t xml:space="preserve">    5,8% (128,4)</w:t>
            </w:r>
          </w:p>
        </w:tc>
        <w:tc>
          <w:tcPr>
            <w:tcW w:w="2517" w:type="dxa"/>
            <w:tcBorders>
              <w:top w:val="single" w:sz="4" w:space="0" w:color="auto"/>
              <w:left w:val="single" w:sz="4" w:space="0" w:color="auto"/>
              <w:bottom w:val="single" w:sz="4" w:space="0" w:color="auto"/>
              <w:right w:val="single" w:sz="4" w:space="0" w:color="auto"/>
            </w:tcBorders>
            <w:vAlign w:val="center"/>
          </w:tcPr>
          <w:p w:rsidR="0028387B" w:rsidRPr="00976511" w:rsidRDefault="0028387B" w:rsidP="004A553E">
            <w:pPr>
              <w:pStyle w:val="a8"/>
              <w:spacing w:after="0"/>
              <w:contextualSpacing/>
              <w:jc w:val="center"/>
              <w:rPr>
                <w:rFonts w:ascii="Times New Roman" w:eastAsia="Times New Roman" w:hAnsi="Times New Roman" w:cs="Times New Roman"/>
                <w:color w:val="auto"/>
                <w:szCs w:val="24"/>
              </w:rPr>
            </w:pPr>
            <w:r w:rsidRPr="00976511">
              <w:rPr>
                <w:rFonts w:ascii="Times New Roman" w:eastAsia="Times New Roman" w:hAnsi="Times New Roman" w:cs="Times New Roman"/>
                <w:color w:val="auto"/>
                <w:szCs w:val="24"/>
              </w:rPr>
              <w:t xml:space="preserve">    5,5% (138,9)</w:t>
            </w:r>
          </w:p>
        </w:tc>
      </w:tr>
      <w:tr w:rsidR="0028387B" w:rsidRPr="00976511" w:rsidTr="004A553E">
        <w:trPr>
          <w:trHeight w:val="433"/>
        </w:trPr>
        <w:tc>
          <w:tcPr>
            <w:tcW w:w="4644" w:type="dxa"/>
            <w:tcBorders>
              <w:top w:val="single" w:sz="4" w:space="0" w:color="auto"/>
              <w:left w:val="single" w:sz="4" w:space="0" w:color="auto"/>
              <w:bottom w:val="single" w:sz="4" w:space="0" w:color="auto"/>
              <w:right w:val="single" w:sz="4" w:space="0" w:color="auto"/>
            </w:tcBorders>
            <w:vAlign w:val="center"/>
            <w:hideMark/>
          </w:tcPr>
          <w:p w:rsidR="0028387B" w:rsidRPr="00976511" w:rsidRDefault="0028387B" w:rsidP="004A553E">
            <w:pPr>
              <w:pStyle w:val="a8"/>
              <w:spacing w:after="0" w:line="100" w:lineRule="atLeast"/>
              <w:rPr>
                <w:rFonts w:ascii="Times New Roman" w:hAnsi="Times New Roman" w:cs="Times New Roman"/>
                <w:color w:val="auto"/>
                <w:szCs w:val="24"/>
              </w:rPr>
            </w:pPr>
            <w:r w:rsidRPr="00976511">
              <w:rPr>
                <w:rFonts w:ascii="Times New Roman" w:hAnsi="Times New Roman" w:cs="Times New Roman"/>
                <w:color w:val="auto"/>
                <w:szCs w:val="24"/>
              </w:rPr>
              <w:t xml:space="preserve">Социальная политика            </w:t>
            </w:r>
          </w:p>
        </w:tc>
        <w:tc>
          <w:tcPr>
            <w:tcW w:w="2410" w:type="dxa"/>
            <w:tcBorders>
              <w:top w:val="single" w:sz="4" w:space="0" w:color="auto"/>
              <w:left w:val="single" w:sz="4" w:space="0" w:color="auto"/>
              <w:bottom w:val="single" w:sz="4" w:space="0" w:color="auto"/>
              <w:right w:val="single" w:sz="4" w:space="0" w:color="auto"/>
            </w:tcBorders>
            <w:vAlign w:val="center"/>
            <w:hideMark/>
          </w:tcPr>
          <w:p w:rsidR="0028387B" w:rsidRPr="00976511" w:rsidRDefault="0028387B" w:rsidP="004A553E">
            <w:pPr>
              <w:pStyle w:val="a8"/>
              <w:spacing w:after="0"/>
              <w:contextualSpacing/>
              <w:jc w:val="center"/>
              <w:rPr>
                <w:rFonts w:ascii="Times New Roman" w:eastAsia="Times New Roman" w:hAnsi="Times New Roman" w:cs="Times New Roman"/>
                <w:color w:val="auto"/>
                <w:szCs w:val="24"/>
              </w:rPr>
            </w:pPr>
            <w:r w:rsidRPr="00976511">
              <w:rPr>
                <w:rFonts w:ascii="Times New Roman" w:eastAsia="Times New Roman" w:hAnsi="Times New Roman" w:cs="Times New Roman"/>
                <w:color w:val="auto"/>
                <w:szCs w:val="24"/>
              </w:rPr>
              <w:t xml:space="preserve">   5,0% (112,1)</w:t>
            </w:r>
          </w:p>
        </w:tc>
        <w:tc>
          <w:tcPr>
            <w:tcW w:w="2517" w:type="dxa"/>
            <w:tcBorders>
              <w:top w:val="single" w:sz="4" w:space="0" w:color="auto"/>
              <w:left w:val="single" w:sz="4" w:space="0" w:color="auto"/>
              <w:bottom w:val="single" w:sz="4" w:space="0" w:color="auto"/>
              <w:right w:val="single" w:sz="4" w:space="0" w:color="auto"/>
            </w:tcBorders>
            <w:vAlign w:val="center"/>
          </w:tcPr>
          <w:p w:rsidR="0028387B" w:rsidRPr="00976511" w:rsidRDefault="0028387B" w:rsidP="004A553E">
            <w:pPr>
              <w:pStyle w:val="a8"/>
              <w:spacing w:after="0"/>
              <w:contextualSpacing/>
              <w:jc w:val="center"/>
              <w:rPr>
                <w:rFonts w:ascii="Times New Roman" w:eastAsia="Times New Roman" w:hAnsi="Times New Roman" w:cs="Times New Roman"/>
                <w:color w:val="auto"/>
                <w:szCs w:val="24"/>
              </w:rPr>
            </w:pPr>
            <w:r w:rsidRPr="00976511">
              <w:rPr>
                <w:rFonts w:ascii="Times New Roman" w:eastAsia="Times New Roman" w:hAnsi="Times New Roman" w:cs="Times New Roman"/>
                <w:color w:val="auto"/>
                <w:szCs w:val="24"/>
              </w:rPr>
              <w:t xml:space="preserve">   4,3% (107,8)</w:t>
            </w:r>
          </w:p>
        </w:tc>
      </w:tr>
      <w:tr w:rsidR="0028387B" w:rsidRPr="00976511" w:rsidTr="004A553E">
        <w:trPr>
          <w:trHeight w:val="411"/>
        </w:trPr>
        <w:tc>
          <w:tcPr>
            <w:tcW w:w="4644" w:type="dxa"/>
            <w:tcBorders>
              <w:top w:val="single" w:sz="4" w:space="0" w:color="auto"/>
              <w:left w:val="single" w:sz="4" w:space="0" w:color="auto"/>
              <w:bottom w:val="single" w:sz="4" w:space="0" w:color="auto"/>
              <w:right w:val="single" w:sz="4" w:space="0" w:color="auto"/>
            </w:tcBorders>
            <w:vAlign w:val="center"/>
            <w:hideMark/>
          </w:tcPr>
          <w:p w:rsidR="0028387B" w:rsidRPr="00976511" w:rsidRDefault="0028387B" w:rsidP="004A553E">
            <w:pPr>
              <w:pStyle w:val="a8"/>
              <w:spacing w:after="0" w:line="100" w:lineRule="atLeast"/>
              <w:rPr>
                <w:rFonts w:ascii="Times New Roman" w:hAnsi="Times New Roman" w:cs="Times New Roman"/>
                <w:color w:val="auto"/>
                <w:szCs w:val="24"/>
              </w:rPr>
            </w:pPr>
            <w:r w:rsidRPr="00976511">
              <w:rPr>
                <w:rFonts w:ascii="Times New Roman" w:hAnsi="Times New Roman" w:cs="Times New Roman"/>
                <w:color w:val="auto"/>
                <w:szCs w:val="24"/>
              </w:rPr>
              <w:t xml:space="preserve">Здравоохранение                       </w:t>
            </w:r>
          </w:p>
        </w:tc>
        <w:tc>
          <w:tcPr>
            <w:tcW w:w="2410" w:type="dxa"/>
            <w:tcBorders>
              <w:top w:val="single" w:sz="4" w:space="0" w:color="auto"/>
              <w:left w:val="single" w:sz="4" w:space="0" w:color="auto"/>
              <w:bottom w:val="single" w:sz="4" w:space="0" w:color="auto"/>
              <w:right w:val="single" w:sz="4" w:space="0" w:color="auto"/>
            </w:tcBorders>
            <w:vAlign w:val="center"/>
            <w:hideMark/>
          </w:tcPr>
          <w:p w:rsidR="0028387B" w:rsidRPr="00976511" w:rsidRDefault="0028387B" w:rsidP="004A553E">
            <w:pPr>
              <w:pStyle w:val="a8"/>
              <w:spacing w:after="0"/>
              <w:contextualSpacing/>
              <w:jc w:val="center"/>
              <w:rPr>
                <w:rFonts w:ascii="Times New Roman" w:eastAsia="Times New Roman" w:hAnsi="Times New Roman" w:cs="Times New Roman"/>
                <w:color w:val="auto"/>
                <w:szCs w:val="24"/>
              </w:rPr>
            </w:pPr>
            <w:r w:rsidRPr="00976511">
              <w:rPr>
                <w:rFonts w:ascii="Times New Roman" w:eastAsia="Times New Roman" w:hAnsi="Times New Roman" w:cs="Times New Roman"/>
                <w:color w:val="auto"/>
                <w:szCs w:val="24"/>
              </w:rPr>
              <w:t>0,4% (8,2)</w:t>
            </w:r>
          </w:p>
        </w:tc>
        <w:tc>
          <w:tcPr>
            <w:tcW w:w="2517" w:type="dxa"/>
            <w:tcBorders>
              <w:top w:val="single" w:sz="4" w:space="0" w:color="auto"/>
              <w:left w:val="single" w:sz="4" w:space="0" w:color="auto"/>
              <w:bottom w:val="single" w:sz="4" w:space="0" w:color="auto"/>
              <w:right w:val="single" w:sz="4" w:space="0" w:color="auto"/>
            </w:tcBorders>
            <w:vAlign w:val="center"/>
          </w:tcPr>
          <w:p w:rsidR="0028387B" w:rsidRPr="00976511" w:rsidRDefault="0028387B" w:rsidP="004A553E">
            <w:pPr>
              <w:pStyle w:val="a8"/>
              <w:spacing w:after="0"/>
              <w:contextualSpacing/>
              <w:jc w:val="center"/>
              <w:rPr>
                <w:rFonts w:ascii="Times New Roman" w:eastAsia="Times New Roman" w:hAnsi="Times New Roman" w:cs="Times New Roman"/>
                <w:color w:val="FF0000"/>
                <w:szCs w:val="24"/>
              </w:rPr>
            </w:pPr>
          </w:p>
        </w:tc>
      </w:tr>
    </w:tbl>
    <w:p w:rsidR="002917D4" w:rsidRPr="00976511" w:rsidRDefault="002917D4" w:rsidP="002917D4">
      <w:pPr>
        <w:shd w:val="clear" w:color="auto" w:fill="FFFFFF"/>
        <w:spacing w:after="0" w:line="240" w:lineRule="auto"/>
        <w:rPr>
          <w:rFonts w:ascii="Times New Roman" w:eastAsia="SimSun" w:hAnsi="Times New Roman"/>
          <w:color w:val="FF0000"/>
          <w:sz w:val="24"/>
          <w:szCs w:val="24"/>
        </w:rPr>
      </w:pPr>
    </w:p>
    <w:p w:rsidR="00E83F56" w:rsidRPr="00976511" w:rsidRDefault="00E83F56" w:rsidP="00E83F56">
      <w:pPr>
        <w:pStyle w:val="a8"/>
        <w:spacing w:after="0" w:line="100" w:lineRule="atLeast"/>
        <w:ind w:firstLine="709"/>
        <w:jc w:val="both"/>
        <w:rPr>
          <w:rFonts w:ascii="Times New Roman" w:eastAsia="Times New Roman" w:hAnsi="Times New Roman" w:cs="Times New Roman"/>
          <w:color w:val="FF0000"/>
          <w:szCs w:val="24"/>
        </w:rPr>
      </w:pPr>
      <w:r w:rsidRPr="00976511">
        <w:rPr>
          <w:rFonts w:ascii="Times New Roman" w:eastAsia="Times New Roman" w:hAnsi="Times New Roman" w:cs="Times New Roman"/>
          <w:color w:val="auto"/>
          <w:szCs w:val="24"/>
        </w:rPr>
        <w:t xml:space="preserve">   По видам расходов - заработная плата занимает 55,2% в общем объеме расходов или 2 060,4 млн. рублей (в 2019 году – 1 954,7 млн. рублей).</w:t>
      </w:r>
    </w:p>
    <w:p w:rsidR="00E83F56" w:rsidRPr="00976511" w:rsidRDefault="00E83F56" w:rsidP="00E83F56">
      <w:pPr>
        <w:pStyle w:val="a8"/>
        <w:spacing w:after="0" w:line="100" w:lineRule="atLeast"/>
        <w:ind w:firstLine="709"/>
        <w:jc w:val="both"/>
        <w:rPr>
          <w:rFonts w:ascii="Times New Roman" w:eastAsia="Times New Roman" w:hAnsi="Times New Roman" w:cs="Times New Roman"/>
          <w:color w:val="auto"/>
          <w:szCs w:val="24"/>
        </w:rPr>
      </w:pPr>
      <w:r w:rsidRPr="00976511">
        <w:rPr>
          <w:rFonts w:ascii="Times New Roman" w:eastAsia="Times New Roman" w:hAnsi="Times New Roman" w:cs="Times New Roman"/>
          <w:color w:val="auto"/>
          <w:szCs w:val="24"/>
        </w:rPr>
        <w:t>Расходы на оплату коммунальных услуг – 3,1%</w:t>
      </w:r>
      <w:r w:rsidRPr="00976511">
        <w:rPr>
          <w:rFonts w:ascii="Times New Roman" w:eastAsia="Times New Roman" w:hAnsi="Times New Roman" w:cs="Times New Roman"/>
          <w:color w:val="FF0000"/>
          <w:szCs w:val="24"/>
        </w:rPr>
        <w:t xml:space="preserve"> </w:t>
      </w:r>
      <w:r w:rsidRPr="00976511">
        <w:rPr>
          <w:rFonts w:ascii="Times New Roman" w:eastAsia="Times New Roman" w:hAnsi="Times New Roman" w:cs="Times New Roman"/>
          <w:color w:val="auto"/>
          <w:szCs w:val="24"/>
        </w:rPr>
        <w:t>или 116,4 млн. рублей.</w:t>
      </w:r>
    </w:p>
    <w:p w:rsidR="00E83F56" w:rsidRPr="00976511" w:rsidRDefault="00E83F56" w:rsidP="00E83F56">
      <w:pPr>
        <w:pStyle w:val="a8"/>
        <w:spacing w:after="0" w:line="100" w:lineRule="atLeast"/>
        <w:ind w:firstLine="709"/>
        <w:jc w:val="both"/>
        <w:rPr>
          <w:rFonts w:ascii="Times New Roman" w:eastAsia="Times New Roman" w:hAnsi="Times New Roman" w:cs="Times New Roman"/>
          <w:color w:val="auto"/>
          <w:szCs w:val="24"/>
        </w:rPr>
      </w:pPr>
      <w:r w:rsidRPr="00976511">
        <w:rPr>
          <w:rFonts w:ascii="Times New Roman" w:eastAsia="Times New Roman" w:hAnsi="Times New Roman" w:cs="Times New Roman"/>
          <w:color w:val="auto"/>
          <w:szCs w:val="24"/>
        </w:rPr>
        <w:t>Расходы на содержание имущества – 1,7% или 62,2 млн. рублей.</w:t>
      </w:r>
    </w:p>
    <w:p w:rsidR="00E83F56" w:rsidRPr="00976511" w:rsidRDefault="00E83F56" w:rsidP="00E83F56">
      <w:pPr>
        <w:pStyle w:val="a8"/>
        <w:spacing w:after="0" w:line="100" w:lineRule="atLeast"/>
        <w:ind w:firstLine="709"/>
        <w:jc w:val="both"/>
        <w:rPr>
          <w:rFonts w:ascii="Times New Roman" w:eastAsia="Times New Roman" w:hAnsi="Times New Roman" w:cs="Times New Roman"/>
          <w:color w:val="auto"/>
          <w:szCs w:val="24"/>
        </w:rPr>
      </w:pPr>
      <w:r w:rsidRPr="00976511">
        <w:rPr>
          <w:rFonts w:ascii="Times New Roman" w:eastAsia="Times New Roman" w:hAnsi="Times New Roman" w:cs="Times New Roman"/>
          <w:color w:val="auto"/>
          <w:szCs w:val="24"/>
        </w:rPr>
        <w:t>Оплата налога на имущество –</w:t>
      </w:r>
      <w:r w:rsidRPr="00976511">
        <w:rPr>
          <w:rFonts w:ascii="Times New Roman" w:eastAsia="Times New Roman" w:hAnsi="Times New Roman" w:cs="Times New Roman"/>
          <w:color w:val="FF0000"/>
          <w:szCs w:val="24"/>
        </w:rPr>
        <w:t xml:space="preserve"> </w:t>
      </w:r>
      <w:r w:rsidRPr="00976511">
        <w:rPr>
          <w:rFonts w:ascii="Times New Roman" w:eastAsia="Times New Roman" w:hAnsi="Times New Roman" w:cs="Times New Roman"/>
          <w:color w:val="auto"/>
          <w:szCs w:val="24"/>
        </w:rPr>
        <w:t>0,3%</w:t>
      </w:r>
      <w:r w:rsidRPr="00976511">
        <w:rPr>
          <w:rFonts w:ascii="Times New Roman" w:eastAsia="Times New Roman" w:hAnsi="Times New Roman" w:cs="Times New Roman"/>
          <w:color w:val="FF0000"/>
          <w:szCs w:val="24"/>
        </w:rPr>
        <w:t xml:space="preserve"> </w:t>
      </w:r>
      <w:r w:rsidRPr="00976511">
        <w:rPr>
          <w:rFonts w:ascii="Times New Roman" w:eastAsia="Times New Roman" w:hAnsi="Times New Roman" w:cs="Times New Roman"/>
          <w:color w:val="auto"/>
          <w:szCs w:val="24"/>
        </w:rPr>
        <w:t>или 9,6 млн. рублей.</w:t>
      </w:r>
    </w:p>
    <w:p w:rsidR="00E83F56" w:rsidRPr="00976511" w:rsidRDefault="00E83F56" w:rsidP="00E83F56">
      <w:pPr>
        <w:pStyle w:val="a8"/>
        <w:spacing w:after="0" w:line="100" w:lineRule="atLeast"/>
        <w:ind w:firstLine="709"/>
        <w:jc w:val="both"/>
        <w:rPr>
          <w:rFonts w:ascii="Times New Roman" w:eastAsia="Times New Roman" w:hAnsi="Times New Roman" w:cs="Times New Roman"/>
          <w:color w:val="auto"/>
          <w:szCs w:val="24"/>
        </w:rPr>
      </w:pPr>
      <w:r w:rsidRPr="00976511">
        <w:rPr>
          <w:rFonts w:ascii="Times New Roman" w:eastAsia="Times New Roman" w:hAnsi="Times New Roman" w:cs="Times New Roman"/>
          <w:color w:val="auto"/>
          <w:szCs w:val="24"/>
        </w:rPr>
        <w:t>Услуги связи - 0,1%</w:t>
      </w:r>
      <w:r w:rsidRPr="00976511">
        <w:rPr>
          <w:rFonts w:ascii="Times New Roman" w:eastAsia="Times New Roman" w:hAnsi="Times New Roman" w:cs="Times New Roman"/>
          <w:color w:val="FF0000"/>
          <w:szCs w:val="24"/>
        </w:rPr>
        <w:t xml:space="preserve"> </w:t>
      </w:r>
      <w:r w:rsidRPr="00976511">
        <w:rPr>
          <w:rFonts w:ascii="Times New Roman" w:eastAsia="Times New Roman" w:hAnsi="Times New Roman" w:cs="Times New Roman"/>
          <w:color w:val="auto"/>
          <w:szCs w:val="24"/>
        </w:rPr>
        <w:t>или 4,3 млн. рублей.</w:t>
      </w:r>
    </w:p>
    <w:p w:rsidR="00E83F56" w:rsidRPr="00976511" w:rsidRDefault="00E83F56" w:rsidP="00E83F56">
      <w:pPr>
        <w:pStyle w:val="a8"/>
        <w:spacing w:after="0" w:line="100" w:lineRule="atLeast"/>
        <w:ind w:firstLine="709"/>
        <w:jc w:val="both"/>
        <w:rPr>
          <w:rFonts w:ascii="Times New Roman" w:eastAsia="Times New Roman" w:hAnsi="Times New Roman" w:cs="Times New Roman"/>
          <w:color w:val="auto"/>
          <w:szCs w:val="24"/>
        </w:rPr>
      </w:pPr>
      <w:r w:rsidRPr="00976511">
        <w:rPr>
          <w:rFonts w:ascii="Times New Roman" w:eastAsia="Times New Roman" w:hAnsi="Times New Roman" w:cs="Times New Roman"/>
          <w:color w:val="auto"/>
          <w:szCs w:val="24"/>
        </w:rPr>
        <w:t>Обеспечение питания в школах и садах – 3,0%</w:t>
      </w:r>
      <w:r w:rsidRPr="00976511">
        <w:rPr>
          <w:rFonts w:ascii="Times New Roman" w:eastAsia="Times New Roman" w:hAnsi="Times New Roman" w:cs="Times New Roman"/>
          <w:color w:val="FF0000"/>
          <w:szCs w:val="24"/>
        </w:rPr>
        <w:t xml:space="preserve"> </w:t>
      </w:r>
      <w:r w:rsidRPr="00976511">
        <w:rPr>
          <w:rFonts w:ascii="Times New Roman" w:eastAsia="Times New Roman" w:hAnsi="Times New Roman" w:cs="Times New Roman"/>
          <w:color w:val="auto"/>
          <w:szCs w:val="24"/>
        </w:rPr>
        <w:t>или 111,2 млн. рублей.</w:t>
      </w:r>
    </w:p>
    <w:p w:rsidR="00E83F56" w:rsidRPr="00976511" w:rsidRDefault="00E83F56" w:rsidP="00E83F56">
      <w:pPr>
        <w:pStyle w:val="a8"/>
        <w:spacing w:after="0" w:line="100" w:lineRule="atLeast"/>
        <w:ind w:firstLine="709"/>
        <w:jc w:val="both"/>
        <w:rPr>
          <w:rFonts w:ascii="Times New Roman" w:eastAsia="Times New Roman" w:hAnsi="Times New Roman" w:cs="Times New Roman"/>
          <w:color w:val="auto"/>
          <w:szCs w:val="24"/>
        </w:rPr>
      </w:pPr>
      <w:r w:rsidRPr="00976511">
        <w:rPr>
          <w:rFonts w:ascii="Times New Roman" w:eastAsia="Times New Roman" w:hAnsi="Times New Roman" w:cs="Times New Roman"/>
          <w:color w:val="auto"/>
          <w:szCs w:val="24"/>
        </w:rPr>
        <w:t>Обеспечение безопасности (пожарная безопасность, обслуживание систем видеонаблюдения, тревожных кнопок, гражданская оборона) составляет 1,7% или 63,4 млн. рублей.</w:t>
      </w:r>
    </w:p>
    <w:p w:rsidR="00E83F56" w:rsidRPr="00976511" w:rsidRDefault="00E83F56" w:rsidP="00E83F56">
      <w:pPr>
        <w:pStyle w:val="a8"/>
        <w:spacing w:after="0" w:line="100" w:lineRule="atLeast"/>
        <w:ind w:firstLine="709"/>
        <w:jc w:val="both"/>
        <w:rPr>
          <w:rFonts w:ascii="Times New Roman" w:eastAsia="Times New Roman" w:hAnsi="Times New Roman" w:cs="Times New Roman"/>
          <w:color w:val="auto"/>
          <w:szCs w:val="24"/>
        </w:rPr>
      </w:pPr>
      <w:r w:rsidRPr="00976511">
        <w:rPr>
          <w:rFonts w:ascii="Times New Roman" w:eastAsia="Times New Roman" w:hAnsi="Times New Roman" w:cs="Times New Roman"/>
          <w:color w:val="auto"/>
          <w:szCs w:val="24"/>
        </w:rPr>
        <w:t>Социальная защита населения и обеспечение квартирами детей-сирот – 2,6% или 97,3 млн. рублей.</w:t>
      </w:r>
    </w:p>
    <w:p w:rsidR="00E83F56" w:rsidRPr="00976511" w:rsidRDefault="00E83F56" w:rsidP="00E83F56">
      <w:pPr>
        <w:pStyle w:val="a8"/>
        <w:shd w:val="clear" w:color="auto" w:fill="FFFFFF"/>
        <w:spacing w:after="0" w:line="100" w:lineRule="atLeast"/>
        <w:ind w:firstLine="709"/>
        <w:jc w:val="both"/>
        <w:rPr>
          <w:rFonts w:ascii="Times New Roman" w:eastAsia="Times New Roman" w:hAnsi="Times New Roman" w:cs="Times New Roman"/>
          <w:color w:val="auto"/>
          <w:szCs w:val="24"/>
        </w:rPr>
      </w:pPr>
      <w:r w:rsidRPr="00976511">
        <w:rPr>
          <w:rFonts w:ascii="Times New Roman" w:eastAsia="Times New Roman" w:hAnsi="Times New Roman" w:cs="Times New Roman"/>
          <w:color w:val="auto"/>
          <w:szCs w:val="24"/>
        </w:rPr>
        <w:t>Общегородские мероприятия (включая участие в соревнованиях, олимпиадах и конкурсах) –</w:t>
      </w:r>
      <w:r w:rsidRPr="00976511">
        <w:rPr>
          <w:rFonts w:ascii="Times New Roman" w:eastAsia="Times New Roman" w:hAnsi="Times New Roman" w:cs="Times New Roman"/>
          <w:color w:val="FF0000"/>
          <w:szCs w:val="24"/>
        </w:rPr>
        <w:t xml:space="preserve"> </w:t>
      </w:r>
      <w:r w:rsidRPr="00976511">
        <w:rPr>
          <w:rFonts w:ascii="Times New Roman" w:eastAsia="Times New Roman" w:hAnsi="Times New Roman" w:cs="Times New Roman"/>
          <w:color w:val="auto"/>
          <w:szCs w:val="24"/>
        </w:rPr>
        <w:t>1,3%</w:t>
      </w:r>
      <w:r w:rsidRPr="00976511">
        <w:rPr>
          <w:rFonts w:ascii="Times New Roman" w:eastAsia="Times New Roman" w:hAnsi="Times New Roman" w:cs="Times New Roman"/>
          <w:color w:val="FF0000"/>
          <w:szCs w:val="24"/>
        </w:rPr>
        <w:t xml:space="preserve"> </w:t>
      </w:r>
      <w:r w:rsidRPr="00976511">
        <w:rPr>
          <w:rFonts w:ascii="Times New Roman" w:eastAsia="Times New Roman" w:hAnsi="Times New Roman" w:cs="Times New Roman"/>
          <w:color w:val="auto"/>
          <w:szCs w:val="24"/>
        </w:rPr>
        <w:t>или 48,2 млн. рублей.</w:t>
      </w:r>
    </w:p>
    <w:p w:rsidR="00E83F56" w:rsidRPr="00976511" w:rsidRDefault="00E83F56" w:rsidP="00E83F56">
      <w:pPr>
        <w:pStyle w:val="a8"/>
        <w:shd w:val="clear" w:color="auto" w:fill="FFFFFF"/>
        <w:spacing w:after="0" w:line="100" w:lineRule="atLeast"/>
        <w:ind w:firstLine="709"/>
        <w:jc w:val="both"/>
        <w:rPr>
          <w:rFonts w:ascii="Times New Roman" w:eastAsia="Times New Roman" w:hAnsi="Times New Roman" w:cs="Times New Roman"/>
          <w:color w:val="auto"/>
          <w:szCs w:val="24"/>
        </w:rPr>
      </w:pPr>
      <w:r w:rsidRPr="00976511">
        <w:rPr>
          <w:rFonts w:ascii="Times New Roman" w:eastAsia="Times New Roman" w:hAnsi="Times New Roman" w:cs="Times New Roman"/>
          <w:color w:val="auto"/>
          <w:szCs w:val="24"/>
        </w:rPr>
        <w:t xml:space="preserve">Строительство – 6,4% или 239,5 млн. рублей. </w:t>
      </w:r>
      <w:proofErr w:type="gramStart"/>
      <w:r w:rsidRPr="00976511">
        <w:rPr>
          <w:rFonts w:ascii="Times New Roman" w:eastAsia="Times New Roman" w:hAnsi="Times New Roman" w:cs="Times New Roman"/>
          <w:color w:val="auto"/>
          <w:szCs w:val="24"/>
        </w:rPr>
        <w:t>(Дворец культуры по адресу:</w:t>
      </w:r>
      <w:proofErr w:type="gramEnd"/>
      <w:r w:rsidRPr="00976511">
        <w:rPr>
          <w:rFonts w:ascii="Times New Roman" w:eastAsia="Times New Roman" w:hAnsi="Times New Roman" w:cs="Times New Roman"/>
          <w:color w:val="auto"/>
          <w:szCs w:val="24"/>
        </w:rPr>
        <w:t xml:space="preserve"> </w:t>
      </w:r>
      <w:proofErr w:type="gramStart"/>
      <w:r w:rsidRPr="00976511">
        <w:rPr>
          <w:rFonts w:ascii="Times New Roman" w:eastAsia="Times New Roman" w:hAnsi="Times New Roman" w:cs="Times New Roman"/>
          <w:color w:val="auto"/>
          <w:szCs w:val="24"/>
        </w:rPr>
        <w:t>Южная – 238,6 млн. рублей; новая сеть ливневой канализации – 0,9 млн. рублей).</w:t>
      </w:r>
      <w:proofErr w:type="gramEnd"/>
    </w:p>
    <w:p w:rsidR="00E83F56" w:rsidRPr="00976511" w:rsidRDefault="00E83F56" w:rsidP="00E83F56">
      <w:pPr>
        <w:pStyle w:val="a8"/>
        <w:spacing w:after="0" w:line="100" w:lineRule="atLeast"/>
        <w:ind w:firstLine="709"/>
        <w:jc w:val="both"/>
        <w:rPr>
          <w:rFonts w:ascii="Times New Roman" w:eastAsia="Times New Roman" w:hAnsi="Times New Roman" w:cs="Times New Roman"/>
          <w:color w:val="auto"/>
          <w:szCs w:val="24"/>
        </w:rPr>
      </w:pPr>
      <w:r w:rsidRPr="00976511">
        <w:rPr>
          <w:rFonts w:ascii="Times New Roman" w:eastAsia="Times New Roman" w:hAnsi="Times New Roman" w:cs="Times New Roman"/>
          <w:color w:val="auto"/>
          <w:szCs w:val="24"/>
        </w:rPr>
        <w:t>Благоустройство (ремонт дворовых территорий, благоустройство общественных территорий, благоустройство дворовых территорий, ремонт подъездов в многоквартирных домах) – 7,7% или 287,8 млн. рублей.</w:t>
      </w:r>
    </w:p>
    <w:p w:rsidR="002917D4" w:rsidRPr="00976511" w:rsidRDefault="00E83F56" w:rsidP="00384EB6">
      <w:pPr>
        <w:pStyle w:val="a8"/>
        <w:spacing w:after="0" w:line="100" w:lineRule="atLeast"/>
        <w:ind w:firstLine="709"/>
        <w:jc w:val="both"/>
        <w:rPr>
          <w:rFonts w:ascii="Times New Roman" w:hAnsi="Times New Roman" w:cs="Times New Roman"/>
          <w:color w:val="FF0000"/>
          <w:szCs w:val="24"/>
          <w:u w:color="000000"/>
          <w:lang w:eastAsia="ar-SA"/>
        </w:rPr>
      </w:pPr>
      <w:r w:rsidRPr="00976511">
        <w:rPr>
          <w:rFonts w:ascii="Times New Roman" w:eastAsia="Times New Roman" w:hAnsi="Times New Roman" w:cs="Times New Roman"/>
          <w:color w:val="auto"/>
          <w:szCs w:val="24"/>
        </w:rPr>
        <w:t xml:space="preserve">Прочие затраты </w:t>
      </w:r>
      <w:r w:rsidRPr="00976511">
        <w:rPr>
          <w:rFonts w:ascii="Times New Roman" w:hAnsi="Times New Roman" w:cs="Times New Roman"/>
          <w:color w:val="auto"/>
          <w:szCs w:val="24"/>
        </w:rPr>
        <w:t xml:space="preserve">(поддержка малого и среднего предпринимательства, </w:t>
      </w:r>
      <w:r w:rsidRPr="00976511">
        <w:rPr>
          <w:rFonts w:ascii="Times New Roman" w:eastAsia="Times New Roman" w:hAnsi="Times New Roman" w:cs="Times New Roman"/>
          <w:color w:val="auto"/>
          <w:szCs w:val="24"/>
        </w:rPr>
        <w:t>р</w:t>
      </w:r>
      <w:r w:rsidRPr="00976511">
        <w:rPr>
          <w:rFonts w:ascii="Times New Roman" w:hAnsi="Times New Roman" w:cs="Times New Roman"/>
          <w:color w:val="auto"/>
          <w:szCs w:val="24"/>
        </w:rPr>
        <w:t>азвитие дорожно-транспортного комплекса, аренда, телевидение, развитие цифровой экономики, СМИ и др.) – 16,9% или 629,5 млн. рублей.</w:t>
      </w:r>
    </w:p>
    <w:p w:rsidR="003E45C9" w:rsidRPr="00976511" w:rsidRDefault="003E45C9" w:rsidP="003E45C9">
      <w:pPr>
        <w:pStyle w:val="a8"/>
        <w:shd w:val="clear" w:color="auto" w:fill="FFFFFF"/>
        <w:spacing w:after="0" w:line="100" w:lineRule="atLeast"/>
        <w:ind w:firstLine="709"/>
        <w:jc w:val="both"/>
        <w:rPr>
          <w:rFonts w:ascii="Times New Roman" w:eastAsia="Times New Roman" w:hAnsi="Times New Roman" w:cs="Times New Roman"/>
          <w:color w:val="FF0000"/>
          <w:szCs w:val="24"/>
        </w:rPr>
      </w:pPr>
      <w:r w:rsidRPr="00976511">
        <w:rPr>
          <w:rFonts w:ascii="Times New Roman" w:eastAsia="Times New Roman" w:hAnsi="Times New Roman" w:cs="Times New Roman"/>
          <w:color w:val="auto"/>
          <w:szCs w:val="24"/>
        </w:rPr>
        <w:t>Расходы на приобретения оборудования по отраслям социально-культурной сферы составили 71 746,5</w:t>
      </w:r>
      <w:r w:rsidRPr="00976511">
        <w:rPr>
          <w:rFonts w:ascii="Times New Roman" w:eastAsia="Times New Roman" w:hAnsi="Times New Roman" w:cs="Times New Roman"/>
          <w:i/>
          <w:color w:val="auto"/>
          <w:szCs w:val="24"/>
        </w:rPr>
        <w:t xml:space="preserve"> </w:t>
      </w:r>
      <w:r w:rsidRPr="00976511">
        <w:rPr>
          <w:rFonts w:ascii="Times New Roman" w:eastAsia="Times New Roman" w:hAnsi="Times New Roman" w:cs="Times New Roman"/>
          <w:color w:val="auto"/>
          <w:szCs w:val="24"/>
        </w:rPr>
        <w:t>тыс. рублей.</w:t>
      </w:r>
      <w:r w:rsidRPr="00976511">
        <w:rPr>
          <w:rFonts w:ascii="Times New Roman" w:eastAsia="Times New Roman" w:hAnsi="Times New Roman" w:cs="Times New Roman"/>
          <w:color w:val="FF0000"/>
          <w:szCs w:val="24"/>
        </w:rPr>
        <w:t xml:space="preserve"> </w:t>
      </w:r>
    </w:p>
    <w:p w:rsidR="003E45C9" w:rsidRPr="00976511" w:rsidRDefault="003E45C9" w:rsidP="003E45C9">
      <w:pPr>
        <w:pStyle w:val="a8"/>
        <w:shd w:val="clear" w:color="auto" w:fill="FFFFFF"/>
        <w:spacing w:after="0" w:line="100" w:lineRule="atLeast"/>
        <w:jc w:val="both"/>
        <w:rPr>
          <w:rFonts w:ascii="Times New Roman" w:hAnsi="Times New Roman" w:cs="Times New Roman"/>
          <w:color w:val="FF0000"/>
          <w:szCs w:val="24"/>
        </w:rPr>
      </w:pPr>
    </w:p>
    <w:tbl>
      <w:tblPr>
        <w:tblW w:w="0" w:type="auto"/>
        <w:jc w:val="center"/>
        <w:tblBorders>
          <w:top w:val="single" w:sz="4" w:space="0" w:color="00000A"/>
          <w:left w:val="single" w:sz="4" w:space="0" w:color="00000A"/>
          <w:bottom w:val="single" w:sz="4" w:space="0" w:color="00000A"/>
          <w:right w:val="single" w:sz="4" w:space="0" w:color="00000A"/>
        </w:tblBorders>
        <w:tblCellMar>
          <w:left w:w="10" w:type="dxa"/>
          <w:right w:w="10" w:type="dxa"/>
        </w:tblCellMar>
        <w:tblLook w:val="04A0" w:firstRow="1" w:lastRow="0" w:firstColumn="1" w:lastColumn="0" w:noHBand="0" w:noVBand="1"/>
      </w:tblPr>
      <w:tblGrid>
        <w:gridCol w:w="3825"/>
        <w:gridCol w:w="2662"/>
        <w:gridCol w:w="2640"/>
      </w:tblGrid>
      <w:tr w:rsidR="003E45C9" w:rsidRPr="00976511" w:rsidTr="00F57A99">
        <w:trPr>
          <w:trHeight w:val="194"/>
          <w:jc w:val="center"/>
        </w:trPr>
        <w:tc>
          <w:tcPr>
            <w:tcW w:w="382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3E45C9" w:rsidRPr="00976511" w:rsidRDefault="003E45C9" w:rsidP="008429A4">
            <w:pPr>
              <w:shd w:val="clear" w:color="auto" w:fill="FFFFFF"/>
              <w:ind w:firstLine="25"/>
              <w:jc w:val="center"/>
              <w:rPr>
                <w:rFonts w:ascii="Times New Roman" w:eastAsia="SimSun" w:hAnsi="Times New Roman"/>
                <w:sz w:val="24"/>
                <w:szCs w:val="24"/>
                <w:lang w:eastAsia="ar-SA"/>
              </w:rPr>
            </w:pPr>
            <w:r w:rsidRPr="00976511">
              <w:rPr>
                <w:rFonts w:ascii="Times New Roman" w:hAnsi="Times New Roman"/>
                <w:sz w:val="24"/>
                <w:szCs w:val="24"/>
              </w:rPr>
              <w:t>Социально-культурная сфера</w:t>
            </w:r>
          </w:p>
          <w:p w:rsidR="003E45C9" w:rsidRPr="00976511" w:rsidRDefault="003E45C9" w:rsidP="008429A4">
            <w:pPr>
              <w:shd w:val="clear" w:color="auto" w:fill="FFFFFF"/>
              <w:suppressAutoHyphens/>
              <w:ind w:hanging="5"/>
              <w:jc w:val="center"/>
              <w:rPr>
                <w:rFonts w:ascii="Times New Roman" w:eastAsia="SimSun" w:hAnsi="Times New Roman"/>
                <w:sz w:val="24"/>
                <w:szCs w:val="24"/>
                <w:lang w:eastAsia="ar-SA"/>
              </w:rPr>
            </w:pPr>
            <w:r w:rsidRPr="00976511">
              <w:rPr>
                <w:rFonts w:ascii="Times New Roman" w:hAnsi="Times New Roman"/>
                <w:sz w:val="24"/>
                <w:szCs w:val="24"/>
              </w:rPr>
              <w:t>(71 746,5 тыс. рублей)</w:t>
            </w:r>
          </w:p>
        </w:tc>
        <w:tc>
          <w:tcPr>
            <w:tcW w:w="266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3E45C9" w:rsidRPr="00976511" w:rsidRDefault="003E45C9" w:rsidP="008429A4">
            <w:pPr>
              <w:shd w:val="clear" w:color="auto" w:fill="FFFFFF"/>
              <w:suppressAutoHyphens/>
              <w:ind w:firstLine="61"/>
              <w:jc w:val="center"/>
              <w:rPr>
                <w:rFonts w:ascii="Times New Roman" w:eastAsia="SimSun" w:hAnsi="Times New Roman"/>
                <w:sz w:val="24"/>
                <w:szCs w:val="24"/>
                <w:lang w:eastAsia="ar-SA"/>
              </w:rPr>
            </w:pPr>
            <w:r w:rsidRPr="00976511">
              <w:rPr>
                <w:rFonts w:ascii="Times New Roman" w:hAnsi="Times New Roman"/>
                <w:sz w:val="24"/>
                <w:szCs w:val="24"/>
              </w:rPr>
              <w:t xml:space="preserve">Местный </w:t>
            </w:r>
            <w:r w:rsidRPr="00976511">
              <w:rPr>
                <w:rFonts w:ascii="Times New Roman" w:hAnsi="Times New Roman"/>
                <w:sz w:val="24"/>
                <w:szCs w:val="24"/>
              </w:rPr>
              <w:br/>
              <w:t>бюджет                     (тыс. рублей)</w:t>
            </w:r>
          </w:p>
        </w:tc>
        <w:tc>
          <w:tcPr>
            <w:tcW w:w="264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3E45C9" w:rsidRPr="00976511" w:rsidRDefault="003E45C9" w:rsidP="008429A4">
            <w:pPr>
              <w:shd w:val="clear" w:color="auto" w:fill="FFFFFF"/>
              <w:suppressAutoHyphens/>
              <w:ind w:firstLine="61"/>
              <w:jc w:val="center"/>
              <w:rPr>
                <w:rFonts w:ascii="Times New Roman" w:eastAsia="SimSun" w:hAnsi="Times New Roman"/>
                <w:sz w:val="24"/>
                <w:szCs w:val="24"/>
                <w:lang w:eastAsia="ar-SA"/>
              </w:rPr>
            </w:pPr>
            <w:r w:rsidRPr="00976511">
              <w:rPr>
                <w:rFonts w:ascii="Times New Roman" w:hAnsi="Times New Roman"/>
                <w:sz w:val="24"/>
                <w:szCs w:val="24"/>
              </w:rPr>
              <w:t>Областной и федеральный</w:t>
            </w:r>
            <w:r w:rsidRPr="00976511">
              <w:rPr>
                <w:rFonts w:ascii="Times New Roman" w:hAnsi="Times New Roman"/>
                <w:sz w:val="24"/>
                <w:szCs w:val="24"/>
              </w:rPr>
              <w:br/>
              <w:t>бюджеты                    (тыс. рублей)</w:t>
            </w:r>
          </w:p>
        </w:tc>
      </w:tr>
      <w:tr w:rsidR="003E45C9" w:rsidRPr="00976511" w:rsidTr="00F57A99">
        <w:trPr>
          <w:trHeight w:val="790"/>
          <w:jc w:val="center"/>
        </w:trPr>
        <w:tc>
          <w:tcPr>
            <w:tcW w:w="382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3E45C9" w:rsidRPr="00976511" w:rsidRDefault="003E45C9" w:rsidP="008429A4">
            <w:pPr>
              <w:pStyle w:val="a8"/>
              <w:spacing w:after="0"/>
              <w:ind w:left="-5"/>
              <w:jc w:val="center"/>
              <w:rPr>
                <w:rFonts w:ascii="Times New Roman" w:hAnsi="Times New Roman" w:cs="Times New Roman"/>
                <w:color w:val="auto"/>
                <w:szCs w:val="24"/>
              </w:rPr>
            </w:pPr>
            <w:r w:rsidRPr="00976511">
              <w:rPr>
                <w:rFonts w:ascii="Times New Roman" w:hAnsi="Times New Roman" w:cs="Times New Roman"/>
                <w:color w:val="auto"/>
                <w:szCs w:val="24"/>
              </w:rPr>
              <w:t xml:space="preserve">Образование </w:t>
            </w:r>
          </w:p>
          <w:p w:rsidR="003E45C9" w:rsidRPr="00976511" w:rsidRDefault="003E45C9" w:rsidP="008429A4">
            <w:pPr>
              <w:pStyle w:val="a8"/>
              <w:spacing w:after="0"/>
              <w:ind w:left="-5"/>
              <w:jc w:val="center"/>
              <w:rPr>
                <w:rFonts w:ascii="Times New Roman" w:hAnsi="Times New Roman" w:cs="Times New Roman"/>
                <w:color w:val="auto"/>
                <w:szCs w:val="24"/>
                <w:lang w:eastAsia="ru-RU"/>
              </w:rPr>
            </w:pPr>
            <w:r w:rsidRPr="00976511">
              <w:rPr>
                <w:rFonts w:ascii="Times New Roman" w:hAnsi="Times New Roman" w:cs="Times New Roman"/>
                <w:color w:val="auto"/>
                <w:szCs w:val="24"/>
              </w:rPr>
              <w:t>(68 555,1 тыс. рублей)</w:t>
            </w:r>
          </w:p>
        </w:tc>
        <w:tc>
          <w:tcPr>
            <w:tcW w:w="266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3E45C9" w:rsidRPr="00976511" w:rsidRDefault="003E45C9" w:rsidP="008429A4">
            <w:pPr>
              <w:pStyle w:val="a8"/>
              <w:spacing w:after="0"/>
              <w:jc w:val="center"/>
              <w:rPr>
                <w:rFonts w:ascii="Times New Roman" w:hAnsi="Times New Roman" w:cs="Times New Roman"/>
                <w:color w:val="auto"/>
                <w:szCs w:val="24"/>
              </w:rPr>
            </w:pPr>
            <w:r w:rsidRPr="00976511">
              <w:rPr>
                <w:rFonts w:ascii="Times New Roman" w:hAnsi="Times New Roman" w:cs="Times New Roman"/>
                <w:color w:val="auto"/>
                <w:szCs w:val="24"/>
              </w:rPr>
              <w:t>19 253,6</w:t>
            </w:r>
          </w:p>
        </w:tc>
        <w:tc>
          <w:tcPr>
            <w:tcW w:w="264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3E45C9" w:rsidRPr="00976511" w:rsidRDefault="003E45C9" w:rsidP="008429A4">
            <w:pPr>
              <w:pStyle w:val="a8"/>
              <w:spacing w:after="0"/>
              <w:jc w:val="center"/>
              <w:rPr>
                <w:rFonts w:ascii="Times New Roman" w:hAnsi="Times New Roman" w:cs="Times New Roman"/>
                <w:color w:val="auto"/>
                <w:szCs w:val="24"/>
              </w:rPr>
            </w:pPr>
            <w:r w:rsidRPr="00976511">
              <w:rPr>
                <w:rFonts w:ascii="Times New Roman" w:hAnsi="Times New Roman" w:cs="Times New Roman"/>
                <w:color w:val="auto"/>
                <w:szCs w:val="24"/>
              </w:rPr>
              <w:t>49 301,5</w:t>
            </w:r>
          </w:p>
        </w:tc>
      </w:tr>
      <w:tr w:rsidR="003E45C9" w:rsidRPr="00976511" w:rsidTr="00F57A99">
        <w:trPr>
          <w:trHeight w:val="861"/>
          <w:jc w:val="center"/>
        </w:trPr>
        <w:tc>
          <w:tcPr>
            <w:tcW w:w="382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3E45C9" w:rsidRPr="00976511" w:rsidRDefault="003E45C9" w:rsidP="008429A4">
            <w:pPr>
              <w:pStyle w:val="a8"/>
              <w:spacing w:after="0"/>
              <w:ind w:left="-5"/>
              <w:jc w:val="center"/>
              <w:rPr>
                <w:rFonts w:ascii="Times New Roman" w:hAnsi="Times New Roman" w:cs="Times New Roman"/>
                <w:color w:val="auto"/>
                <w:szCs w:val="24"/>
              </w:rPr>
            </w:pPr>
            <w:r w:rsidRPr="00976511">
              <w:rPr>
                <w:rFonts w:ascii="Times New Roman" w:hAnsi="Times New Roman" w:cs="Times New Roman"/>
                <w:color w:val="auto"/>
                <w:szCs w:val="24"/>
              </w:rPr>
              <w:t>Культура</w:t>
            </w:r>
          </w:p>
          <w:p w:rsidR="003E45C9" w:rsidRPr="00976511" w:rsidRDefault="003E45C9" w:rsidP="008429A4">
            <w:pPr>
              <w:pStyle w:val="a8"/>
              <w:spacing w:after="0"/>
              <w:ind w:left="-5"/>
              <w:jc w:val="center"/>
              <w:rPr>
                <w:rFonts w:ascii="Times New Roman" w:hAnsi="Times New Roman" w:cs="Times New Roman"/>
                <w:color w:val="auto"/>
                <w:szCs w:val="24"/>
              </w:rPr>
            </w:pPr>
            <w:r w:rsidRPr="00976511">
              <w:rPr>
                <w:rFonts w:ascii="Times New Roman" w:hAnsi="Times New Roman" w:cs="Times New Roman"/>
                <w:color w:val="auto"/>
                <w:szCs w:val="24"/>
              </w:rPr>
              <w:t xml:space="preserve"> (1 089,0 тыс. рублей)</w:t>
            </w:r>
          </w:p>
        </w:tc>
        <w:tc>
          <w:tcPr>
            <w:tcW w:w="266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3E45C9" w:rsidRPr="00976511" w:rsidRDefault="003E45C9" w:rsidP="008429A4">
            <w:pPr>
              <w:pStyle w:val="a8"/>
              <w:spacing w:after="0"/>
              <w:jc w:val="center"/>
              <w:rPr>
                <w:rFonts w:ascii="Times New Roman" w:hAnsi="Times New Roman" w:cs="Times New Roman"/>
                <w:color w:val="auto"/>
                <w:szCs w:val="24"/>
              </w:rPr>
            </w:pPr>
            <w:r w:rsidRPr="00976511">
              <w:rPr>
                <w:rFonts w:ascii="Times New Roman" w:hAnsi="Times New Roman" w:cs="Times New Roman"/>
                <w:color w:val="auto"/>
                <w:szCs w:val="24"/>
              </w:rPr>
              <w:t>1 089,0</w:t>
            </w:r>
          </w:p>
        </w:tc>
        <w:tc>
          <w:tcPr>
            <w:tcW w:w="264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3E45C9" w:rsidRPr="00976511" w:rsidRDefault="003E45C9" w:rsidP="008429A4">
            <w:pPr>
              <w:pStyle w:val="a8"/>
              <w:spacing w:after="0"/>
              <w:jc w:val="center"/>
              <w:rPr>
                <w:rFonts w:ascii="Times New Roman" w:hAnsi="Times New Roman" w:cs="Times New Roman"/>
                <w:color w:val="auto"/>
                <w:szCs w:val="24"/>
              </w:rPr>
            </w:pPr>
            <w:r w:rsidRPr="00976511">
              <w:rPr>
                <w:rFonts w:ascii="Times New Roman" w:hAnsi="Times New Roman" w:cs="Times New Roman"/>
                <w:color w:val="auto"/>
                <w:szCs w:val="24"/>
              </w:rPr>
              <w:t>-</w:t>
            </w:r>
          </w:p>
        </w:tc>
      </w:tr>
      <w:tr w:rsidR="003E45C9" w:rsidRPr="00976511" w:rsidTr="00F57A99">
        <w:trPr>
          <w:trHeight w:val="872"/>
          <w:jc w:val="center"/>
        </w:trPr>
        <w:tc>
          <w:tcPr>
            <w:tcW w:w="382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3E45C9" w:rsidRPr="00976511" w:rsidRDefault="003E45C9" w:rsidP="008429A4">
            <w:pPr>
              <w:pStyle w:val="a8"/>
              <w:spacing w:after="0"/>
              <w:jc w:val="center"/>
              <w:rPr>
                <w:rFonts w:ascii="Times New Roman" w:hAnsi="Times New Roman" w:cs="Times New Roman"/>
                <w:color w:val="auto"/>
                <w:szCs w:val="24"/>
              </w:rPr>
            </w:pPr>
            <w:r w:rsidRPr="00976511">
              <w:rPr>
                <w:rFonts w:ascii="Times New Roman" w:hAnsi="Times New Roman" w:cs="Times New Roman"/>
                <w:color w:val="auto"/>
                <w:szCs w:val="24"/>
              </w:rPr>
              <w:t xml:space="preserve">    Физкультура</w:t>
            </w:r>
          </w:p>
          <w:p w:rsidR="003E45C9" w:rsidRPr="00976511" w:rsidRDefault="003E45C9" w:rsidP="008429A4">
            <w:pPr>
              <w:pStyle w:val="a8"/>
              <w:spacing w:after="0"/>
              <w:rPr>
                <w:rFonts w:ascii="Times New Roman" w:hAnsi="Times New Roman" w:cs="Times New Roman"/>
                <w:color w:val="auto"/>
                <w:szCs w:val="24"/>
              </w:rPr>
            </w:pPr>
            <w:r w:rsidRPr="00976511">
              <w:rPr>
                <w:rFonts w:ascii="Times New Roman" w:hAnsi="Times New Roman" w:cs="Times New Roman"/>
                <w:color w:val="auto"/>
                <w:szCs w:val="24"/>
              </w:rPr>
              <w:t xml:space="preserve">             (2 102,4 тыс. рублей)</w:t>
            </w:r>
          </w:p>
        </w:tc>
        <w:tc>
          <w:tcPr>
            <w:tcW w:w="266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3E45C9" w:rsidRPr="00976511" w:rsidRDefault="003E45C9" w:rsidP="008429A4">
            <w:pPr>
              <w:pStyle w:val="a8"/>
              <w:spacing w:after="0"/>
              <w:jc w:val="center"/>
              <w:rPr>
                <w:rFonts w:ascii="Times New Roman" w:hAnsi="Times New Roman" w:cs="Times New Roman"/>
                <w:color w:val="auto"/>
                <w:szCs w:val="24"/>
              </w:rPr>
            </w:pPr>
            <w:r w:rsidRPr="00976511">
              <w:rPr>
                <w:rFonts w:ascii="Times New Roman" w:hAnsi="Times New Roman" w:cs="Times New Roman"/>
                <w:color w:val="auto"/>
                <w:szCs w:val="24"/>
              </w:rPr>
              <w:t>2 102,4</w:t>
            </w:r>
          </w:p>
        </w:tc>
        <w:tc>
          <w:tcPr>
            <w:tcW w:w="264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3E45C9" w:rsidRPr="00976511" w:rsidRDefault="003E45C9" w:rsidP="008429A4">
            <w:pPr>
              <w:pStyle w:val="a8"/>
              <w:spacing w:after="0"/>
              <w:jc w:val="center"/>
              <w:rPr>
                <w:rFonts w:ascii="Times New Roman" w:hAnsi="Times New Roman" w:cs="Times New Roman"/>
                <w:color w:val="auto"/>
                <w:szCs w:val="24"/>
              </w:rPr>
            </w:pPr>
            <w:r w:rsidRPr="00976511">
              <w:rPr>
                <w:rFonts w:ascii="Times New Roman" w:hAnsi="Times New Roman" w:cs="Times New Roman"/>
                <w:color w:val="auto"/>
                <w:szCs w:val="24"/>
              </w:rPr>
              <w:t>-</w:t>
            </w:r>
          </w:p>
        </w:tc>
      </w:tr>
    </w:tbl>
    <w:p w:rsidR="003E45C9" w:rsidRPr="00976511" w:rsidRDefault="003E45C9" w:rsidP="003E45C9">
      <w:pPr>
        <w:pStyle w:val="a8"/>
        <w:spacing w:after="0" w:line="100" w:lineRule="atLeast"/>
        <w:ind w:firstLine="709"/>
        <w:jc w:val="both"/>
        <w:rPr>
          <w:rFonts w:ascii="Times New Roman" w:eastAsia="Times New Roman" w:hAnsi="Times New Roman" w:cs="Times New Roman"/>
          <w:color w:val="FF0000"/>
          <w:szCs w:val="24"/>
        </w:rPr>
      </w:pPr>
    </w:p>
    <w:p w:rsidR="00F57A99" w:rsidRPr="00976511" w:rsidRDefault="00F57A99" w:rsidP="00F57A99">
      <w:pPr>
        <w:pStyle w:val="a8"/>
        <w:spacing w:after="0" w:line="100" w:lineRule="atLeast"/>
        <w:ind w:firstLine="709"/>
        <w:jc w:val="both"/>
        <w:rPr>
          <w:rFonts w:ascii="Times New Roman" w:eastAsia="Times New Roman" w:hAnsi="Times New Roman" w:cs="Times New Roman"/>
          <w:color w:val="auto"/>
          <w:szCs w:val="24"/>
        </w:rPr>
      </w:pPr>
      <w:r w:rsidRPr="00976511">
        <w:rPr>
          <w:rFonts w:ascii="Times New Roman" w:eastAsia="Times New Roman" w:hAnsi="Times New Roman" w:cs="Times New Roman"/>
          <w:color w:val="auto"/>
          <w:szCs w:val="24"/>
        </w:rPr>
        <w:t>В 2020 году проведены ремонтные работы в отрас</w:t>
      </w:r>
      <w:r w:rsidR="0043091F" w:rsidRPr="00976511">
        <w:rPr>
          <w:rFonts w:ascii="Times New Roman" w:eastAsia="Times New Roman" w:hAnsi="Times New Roman" w:cs="Times New Roman"/>
          <w:color w:val="auto"/>
          <w:szCs w:val="24"/>
        </w:rPr>
        <w:t>лях социально-культурной сферы:</w:t>
      </w:r>
    </w:p>
    <w:p w:rsidR="0028387B" w:rsidRPr="00976511" w:rsidRDefault="0028387B" w:rsidP="002917D4">
      <w:pPr>
        <w:spacing w:after="0"/>
        <w:jc w:val="both"/>
        <w:rPr>
          <w:rFonts w:ascii="Times New Roman" w:eastAsia="Times New Roman" w:hAnsi="Times New Roman"/>
          <w:color w:val="FF0000"/>
          <w:sz w:val="24"/>
          <w:szCs w:val="24"/>
        </w:rPr>
      </w:pPr>
    </w:p>
    <w:tbl>
      <w:tblPr>
        <w:tblW w:w="0" w:type="auto"/>
        <w:jc w:val="center"/>
        <w:tblBorders>
          <w:top w:val="single" w:sz="4" w:space="0" w:color="00000A"/>
          <w:left w:val="single" w:sz="4" w:space="0" w:color="00000A"/>
          <w:bottom w:val="single" w:sz="4" w:space="0" w:color="00000A"/>
          <w:right w:val="single" w:sz="4" w:space="0" w:color="00000A"/>
        </w:tblBorders>
        <w:tblCellMar>
          <w:left w:w="10" w:type="dxa"/>
          <w:right w:w="10" w:type="dxa"/>
        </w:tblCellMar>
        <w:tblLook w:val="04A0" w:firstRow="1" w:lastRow="0" w:firstColumn="1" w:lastColumn="0" w:noHBand="0" w:noVBand="1"/>
      </w:tblPr>
      <w:tblGrid>
        <w:gridCol w:w="3878"/>
        <w:gridCol w:w="2698"/>
        <w:gridCol w:w="2677"/>
      </w:tblGrid>
      <w:tr w:rsidR="009050F0" w:rsidRPr="00976511" w:rsidTr="00F57A99">
        <w:trPr>
          <w:trHeight w:val="187"/>
          <w:jc w:val="center"/>
        </w:trPr>
        <w:tc>
          <w:tcPr>
            <w:tcW w:w="387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9050F0" w:rsidRPr="00976511" w:rsidRDefault="009050F0" w:rsidP="008429A4">
            <w:pPr>
              <w:shd w:val="clear" w:color="auto" w:fill="FFFFFF"/>
              <w:suppressAutoHyphens/>
              <w:ind w:hanging="5"/>
              <w:jc w:val="center"/>
              <w:rPr>
                <w:rFonts w:ascii="Times New Roman" w:eastAsia="SimSun" w:hAnsi="Times New Roman"/>
                <w:sz w:val="24"/>
                <w:szCs w:val="24"/>
                <w:lang w:eastAsia="ar-SA"/>
              </w:rPr>
            </w:pPr>
            <w:r w:rsidRPr="00976511">
              <w:rPr>
                <w:rFonts w:ascii="Times New Roman" w:eastAsia="SimSun" w:hAnsi="Times New Roman"/>
                <w:sz w:val="24"/>
                <w:szCs w:val="24"/>
                <w:lang w:eastAsia="ar-SA"/>
              </w:rPr>
              <w:t>Наименование работ в отраслях социально-культурной сферы</w:t>
            </w:r>
          </w:p>
        </w:tc>
        <w:tc>
          <w:tcPr>
            <w:tcW w:w="269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9050F0" w:rsidRPr="00976511" w:rsidRDefault="009050F0" w:rsidP="008429A4">
            <w:pPr>
              <w:shd w:val="clear" w:color="auto" w:fill="FFFFFF"/>
              <w:suppressAutoHyphens/>
              <w:ind w:firstLine="61"/>
              <w:jc w:val="center"/>
              <w:rPr>
                <w:rFonts w:ascii="Times New Roman" w:eastAsia="SimSun" w:hAnsi="Times New Roman"/>
                <w:sz w:val="24"/>
                <w:szCs w:val="24"/>
                <w:lang w:eastAsia="ar-SA"/>
              </w:rPr>
            </w:pPr>
            <w:r w:rsidRPr="00976511">
              <w:rPr>
                <w:rFonts w:ascii="Times New Roman" w:eastAsia="SimSun" w:hAnsi="Times New Roman"/>
                <w:sz w:val="24"/>
                <w:szCs w:val="24"/>
                <w:lang w:eastAsia="ar-SA"/>
              </w:rPr>
              <w:t>Сумма (тыс.</w:t>
            </w:r>
            <w:r w:rsidR="00E83F56" w:rsidRPr="00976511">
              <w:rPr>
                <w:rFonts w:ascii="Times New Roman" w:eastAsia="SimSun" w:hAnsi="Times New Roman"/>
                <w:sz w:val="24"/>
                <w:szCs w:val="24"/>
                <w:lang w:eastAsia="ar-SA"/>
              </w:rPr>
              <w:t xml:space="preserve"> </w:t>
            </w:r>
            <w:r w:rsidRPr="00976511">
              <w:rPr>
                <w:rFonts w:ascii="Times New Roman" w:eastAsia="SimSun" w:hAnsi="Times New Roman"/>
                <w:sz w:val="24"/>
                <w:szCs w:val="24"/>
                <w:lang w:eastAsia="ar-SA"/>
              </w:rPr>
              <w:t>руб.)</w:t>
            </w:r>
          </w:p>
        </w:tc>
        <w:tc>
          <w:tcPr>
            <w:tcW w:w="267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9050F0" w:rsidRPr="00976511" w:rsidRDefault="009050F0" w:rsidP="008429A4">
            <w:pPr>
              <w:shd w:val="clear" w:color="auto" w:fill="FFFFFF"/>
              <w:suppressAutoHyphens/>
              <w:ind w:firstLine="61"/>
              <w:jc w:val="center"/>
              <w:rPr>
                <w:rFonts w:ascii="Times New Roman" w:eastAsia="SimSun" w:hAnsi="Times New Roman"/>
                <w:sz w:val="24"/>
                <w:szCs w:val="24"/>
                <w:lang w:eastAsia="ar-SA"/>
              </w:rPr>
            </w:pPr>
            <w:r w:rsidRPr="00976511">
              <w:rPr>
                <w:rFonts w:ascii="Times New Roman" w:eastAsia="SimSun" w:hAnsi="Times New Roman"/>
                <w:sz w:val="24"/>
                <w:szCs w:val="24"/>
                <w:lang w:eastAsia="ar-SA"/>
              </w:rPr>
              <w:t>Объекты</w:t>
            </w:r>
          </w:p>
        </w:tc>
      </w:tr>
      <w:tr w:rsidR="00B93EA1" w:rsidRPr="00976511" w:rsidTr="00F57A99">
        <w:trPr>
          <w:trHeight w:val="763"/>
          <w:jc w:val="center"/>
        </w:trPr>
        <w:tc>
          <w:tcPr>
            <w:tcW w:w="387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B93EA1" w:rsidRPr="00976511" w:rsidRDefault="00B93EA1" w:rsidP="008429A4">
            <w:pPr>
              <w:pStyle w:val="a8"/>
              <w:spacing w:after="0"/>
              <w:ind w:left="-5"/>
              <w:jc w:val="center"/>
              <w:rPr>
                <w:rFonts w:ascii="Times New Roman" w:hAnsi="Times New Roman" w:cs="Times New Roman"/>
                <w:color w:val="auto"/>
                <w:szCs w:val="24"/>
                <w:lang w:eastAsia="ru-RU"/>
              </w:rPr>
            </w:pPr>
            <w:r w:rsidRPr="00976511">
              <w:rPr>
                <w:rFonts w:ascii="Times New Roman" w:hAnsi="Times New Roman" w:cs="Times New Roman"/>
                <w:color w:val="auto"/>
                <w:szCs w:val="24"/>
              </w:rPr>
              <w:t>Ремонт здания</w:t>
            </w:r>
          </w:p>
        </w:tc>
        <w:tc>
          <w:tcPr>
            <w:tcW w:w="269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B93EA1" w:rsidRPr="00976511" w:rsidRDefault="00B93EA1" w:rsidP="008429A4">
            <w:pPr>
              <w:pStyle w:val="a8"/>
              <w:spacing w:line="100" w:lineRule="atLeast"/>
              <w:jc w:val="center"/>
              <w:rPr>
                <w:rFonts w:ascii="Times New Roman" w:eastAsia="Times New Roman" w:hAnsi="Times New Roman" w:cs="Times New Roman"/>
                <w:color w:val="auto"/>
                <w:szCs w:val="24"/>
              </w:rPr>
            </w:pPr>
            <w:r w:rsidRPr="00976511">
              <w:rPr>
                <w:rFonts w:ascii="Times New Roman" w:eastAsia="Times New Roman" w:hAnsi="Times New Roman" w:cs="Times New Roman"/>
                <w:color w:val="auto"/>
                <w:szCs w:val="24"/>
              </w:rPr>
              <w:t>23 131,4</w:t>
            </w:r>
          </w:p>
        </w:tc>
        <w:tc>
          <w:tcPr>
            <w:tcW w:w="267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B93EA1" w:rsidRPr="00976511" w:rsidRDefault="00B93EA1" w:rsidP="008429A4">
            <w:pPr>
              <w:pStyle w:val="a8"/>
              <w:spacing w:line="100" w:lineRule="atLeast"/>
              <w:jc w:val="center"/>
              <w:rPr>
                <w:rFonts w:ascii="Times New Roman" w:eastAsia="Times New Roman" w:hAnsi="Times New Roman" w:cs="Times New Roman"/>
                <w:color w:val="auto"/>
                <w:szCs w:val="24"/>
              </w:rPr>
            </w:pPr>
            <w:r w:rsidRPr="00976511">
              <w:rPr>
                <w:rFonts w:ascii="Times New Roman" w:eastAsia="Times New Roman" w:hAnsi="Times New Roman" w:cs="Times New Roman"/>
                <w:color w:val="auto"/>
                <w:szCs w:val="24"/>
              </w:rPr>
              <w:t>СОШ №6</w:t>
            </w:r>
          </w:p>
        </w:tc>
      </w:tr>
      <w:tr w:rsidR="00B93EA1" w:rsidRPr="00976511" w:rsidTr="00F57A99">
        <w:trPr>
          <w:trHeight w:val="832"/>
          <w:jc w:val="center"/>
        </w:trPr>
        <w:tc>
          <w:tcPr>
            <w:tcW w:w="387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B93EA1" w:rsidRPr="00976511" w:rsidRDefault="00B93EA1" w:rsidP="008429A4">
            <w:pPr>
              <w:pStyle w:val="a8"/>
              <w:spacing w:line="100" w:lineRule="atLeast"/>
              <w:rPr>
                <w:rFonts w:ascii="Times New Roman" w:hAnsi="Times New Roman" w:cs="Times New Roman"/>
                <w:color w:val="auto"/>
                <w:szCs w:val="24"/>
              </w:rPr>
            </w:pPr>
            <w:r w:rsidRPr="00976511">
              <w:rPr>
                <w:rFonts w:ascii="Times New Roman" w:hAnsi="Times New Roman" w:cs="Times New Roman"/>
                <w:color w:val="auto"/>
                <w:szCs w:val="24"/>
              </w:rPr>
              <w:lastRenderedPageBreak/>
              <w:t xml:space="preserve">Ремонт спортивного зала  </w:t>
            </w:r>
          </w:p>
        </w:tc>
        <w:tc>
          <w:tcPr>
            <w:tcW w:w="269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B93EA1" w:rsidRPr="00976511" w:rsidRDefault="00B93EA1" w:rsidP="008429A4">
            <w:pPr>
              <w:pStyle w:val="a8"/>
              <w:spacing w:line="100" w:lineRule="atLeast"/>
              <w:jc w:val="center"/>
              <w:rPr>
                <w:rFonts w:ascii="Times New Roman" w:eastAsia="Times New Roman" w:hAnsi="Times New Roman" w:cs="Times New Roman"/>
                <w:color w:val="auto"/>
                <w:szCs w:val="24"/>
              </w:rPr>
            </w:pPr>
            <w:r w:rsidRPr="00976511">
              <w:rPr>
                <w:rFonts w:ascii="Times New Roman" w:eastAsia="Times New Roman" w:hAnsi="Times New Roman" w:cs="Times New Roman"/>
                <w:color w:val="auto"/>
                <w:szCs w:val="24"/>
              </w:rPr>
              <w:t>565,0</w:t>
            </w:r>
          </w:p>
        </w:tc>
        <w:tc>
          <w:tcPr>
            <w:tcW w:w="267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B93EA1" w:rsidRPr="00976511" w:rsidRDefault="00B93EA1" w:rsidP="008429A4">
            <w:pPr>
              <w:pStyle w:val="a8"/>
              <w:spacing w:line="100" w:lineRule="atLeast"/>
              <w:jc w:val="center"/>
              <w:rPr>
                <w:rFonts w:ascii="Times New Roman" w:eastAsia="Times New Roman" w:hAnsi="Times New Roman" w:cs="Times New Roman"/>
                <w:color w:val="auto"/>
                <w:szCs w:val="24"/>
              </w:rPr>
            </w:pPr>
            <w:r w:rsidRPr="00976511">
              <w:rPr>
                <w:rFonts w:ascii="Times New Roman" w:eastAsia="Times New Roman" w:hAnsi="Times New Roman" w:cs="Times New Roman"/>
                <w:color w:val="auto"/>
                <w:szCs w:val="24"/>
              </w:rPr>
              <w:t>СОШ №1,</w:t>
            </w:r>
          </w:p>
          <w:p w:rsidR="00B93EA1" w:rsidRPr="00976511" w:rsidRDefault="00B93EA1" w:rsidP="008429A4">
            <w:pPr>
              <w:pStyle w:val="a8"/>
              <w:spacing w:line="100" w:lineRule="atLeast"/>
              <w:jc w:val="center"/>
              <w:rPr>
                <w:rFonts w:ascii="Times New Roman" w:eastAsia="Times New Roman" w:hAnsi="Times New Roman" w:cs="Times New Roman"/>
                <w:color w:val="auto"/>
                <w:szCs w:val="24"/>
              </w:rPr>
            </w:pPr>
            <w:r w:rsidRPr="00976511">
              <w:rPr>
                <w:rFonts w:ascii="Times New Roman" w:eastAsia="Times New Roman" w:hAnsi="Times New Roman" w:cs="Times New Roman"/>
                <w:color w:val="auto"/>
                <w:szCs w:val="24"/>
              </w:rPr>
              <w:t>СОШ №6</w:t>
            </w:r>
          </w:p>
        </w:tc>
      </w:tr>
      <w:tr w:rsidR="00B93EA1" w:rsidRPr="00976511" w:rsidTr="00F57A99">
        <w:trPr>
          <w:trHeight w:val="843"/>
          <w:jc w:val="center"/>
        </w:trPr>
        <w:tc>
          <w:tcPr>
            <w:tcW w:w="387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B93EA1" w:rsidRPr="00976511" w:rsidRDefault="00B93EA1" w:rsidP="008429A4">
            <w:pPr>
              <w:pStyle w:val="a8"/>
              <w:spacing w:line="100" w:lineRule="atLeast"/>
              <w:rPr>
                <w:rFonts w:ascii="Times New Roman" w:hAnsi="Times New Roman" w:cs="Times New Roman"/>
                <w:color w:val="auto"/>
                <w:szCs w:val="24"/>
              </w:rPr>
            </w:pPr>
            <w:r w:rsidRPr="00976511">
              <w:rPr>
                <w:rFonts w:ascii="Times New Roman" w:hAnsi="Times New Roman" w:cs="Times New Roman"/>
                <w:color w:val="auto"/>
                <w:szCs w:val="24"/>
              </w:rPr>
              <w:t>Ремонт помещений</w:t>
            </w:r>
          </w:p>
        </w:tc>
        <w:tc>
          <w:tcPr>
            <w:tcW w:w="269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B93EA1" w:rsidRPr="00976511" w:rsidRDefault="00B93EA1" w:rsidP="008429A4">
            <w:pPr>
              <w:pStyle w:val="a8"/>
              <w:spacing w:line="100" w:lineRule="atLeast"/>
              <w:jc w:val="center"/>
              <w:rPr>
                <w:rFonts w:ascii="Times New Roman" w:eastAsia="Times New Roman" w:hAnsi="Times New Roman" w:cs="Times New Roman"/>
                <w:color w:val="auto"/>
                <w:szCs w:val="24"/>
              </w:rPr>
            </w:pPr>
            <w:r w:rsidRPr="00976511">
              <w:rPr>
                <w:rFonts w:ascii="Times New Roman" w:eastAsia="Times New Roman" w:hAnsi="Times New Roman" w:cs="Times New Roman"/>
                <w:color w:val="auto"/>
                <w:szCs w:val="24"/>
              </w:rPr>
              <w:t>3 167,5</w:t>
            </w:r>
          </w:p>
        </w:tc>
        <w:tc>
          <w:tcPr>
            <w:tcW w:w="267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B93EA1" w:rsidRPr="00976511" w:rsidRDefault="00B93EA1" w:rsidP="008429A4">
            <w:pPr>
              <w:pStyle w:val="a8"/>
              <w:spacing w:line="100" w:lineRule="atLeast"/>
              <w:jc w:val="center"/>
              <w:rPr>
                <w:rFonts w:ascii="Times New Roman" w:eastAsia="Times New Roman" w:hAnsi="Times New Roman" w:cs="Times New Roman"/>
                <w:color w:val="auto"/>
                <w:szCs w:val="24"/>
              </w:rPr>
            </w:pPr>
            <w:r w:rsidRPr="00976511">
              <w:rPr>
                <w:rFonts w:ascii="Times New Roman" w:eastAsia="Times New Roman" w:hAnsi="Times New Roman" w:cs="Times New Roman"/>
                <w:color w:val="auto"/>
                <w:szCs w:val="24"/>
              </w:rPr>
              <w:t>СОШ №5</w:t>
            </w:r>
          </w:p>
        </w:tc>
      </w:tr>
      <w:tr w:rsidR="00B93EA1" w:rsidRPr="00976511" w:rsidTr="00F57A99">
        <w:trPr>
          <w:trHeight w:val="843"/>
          <w:jc w:val="center"/>
        </w:trPr>
        <w:tc>
          <w:tcPr>
            <w:tcW w:w="387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B93EA1" w:rsidRPr="00976511" w:rsidRDefault="00B93EA1" w:rsidP="008429A4">
            <w:pPr>
              <w:pStyle w:val="a8"/>
              <w:spacing w:line="100" w:lineRule="atLeast"/>
              <w:rPr>
                <w:rFonts w:ascii="Times New Roman" w:hAnsi="Times New Roman" w:cs="Times New Roman"/>
                <w:color w:val="auto"/>
                <w:szCs w:val="24"/>
              </w:rPr>
            </w:pPr>
            <w:r w:rsidRPr="00976511">
              <w:rPr>
                <w:rFonts w:ascii="Times New Roman" w:hAnsi="Times New Roman" w:cs="Times New Roman"/>
                <w:color w:val="auto"/>
                <w:szCs w:val="24"/>
              </w:rPr>
              <w:t>Устройство сантехнических перегородок</w:t>
            </w:r>
          </w:p>
        </w:tc>
        <w:tc>
          <w:tcPr>
            <w:tcW w:w="269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B93EA1" w:rsidRPr="00976511" w:rsidRDefault="00B93EA1" w:rsidP="008429A4">
            <w:pPr>
              <w:pStyle w:val="a8"/>
              <w:spacing w:line="100" w:lineRule="atLeast"/>
              <w:jc w:val="center"/>
              <w:rPr>
                <w:rFonts w:ascii="Times New Roman" w:eastAsia="Times New Roman" w:hAnsi="Times New Roman" w:cs="Times New Roman"/>
                <w:color w:val="auto"/>
                <w:szCs w:val="24"/>
              </w:rPr>
            </w:pPr>
            <w:r w:rsidRPr="00976511">
              <w:rPr>
                <w:rFonts w:ascii="Times New Roman" w:eastAsia="Times New Roman" w:hAnsi="Times New Roman" w:cs="Times New Roman"/>
                <w:color w:val="auto"/>
                <w:szCs w:val="24"/>
              </w:rPr>
              <w:t>140,0</w:t>
            </w:r>
          </w:p>
        </w:tc>
        <w:tc>
          <w:tcPr>
            <w:tcW w:w="267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B93EA1" w:rsidRPr="00976511" w:rsidRDefault="00B93EA1" w:rsidP="008429A4">
            <w:pPr>
              <w:pStyle w:val="a8"/>
              <w:spacing w:line="100" w:lineRule="atLeast"/>
              <w:jc w:val="center"/>
              <w:rPr>
                <w:rFonts w:ascii="Times New Roman" w:eastAsia="Times New Roman" w:hAnsi="Times New Roman" w:cs="Times New Roman"/>
                <w:color w:val="auto"/>
                <w:szCs w:val="24"/>
              </w:rPr>
            </w:pPr>
            <w:r w:rsidRPr="00976511">
              <w:rPr>
                <w:rFonts w:ascii="Times New Roman" w:eastAsia="Times New Roman" w:hAnsi="Times New Roman" w:cs="Times New Roman"/>
                <w:color w:val="auto"/>
                <w:szCs w:val="24"/>
              </w:rPr>
              <w:t>СОШ №1</w:t>
            </w:r>
          </w:p>
        </w:tc>
      </w:tr>
      <w:tr w:rsidR="00B93EA1" w:rsidRPr="00976511" w:rsidTr="00F57A99">
        <w:trPr>
          <w:trHeight w:val="843"/>
          <w:jc w:val="center"/>
        </w:trPr>
        <w:tc>
          <w:tcPr>
            <w:tcW w:w="387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B93EA1" w:rsidRPr="00976511" w:rsidRDefault="00B93EA1" w:rsidP="008429A4">
            <w:pPr>
              <w:pStyle w:val="a8"/>
              <w:spacing w:line="100" w:lineRule="atLeast"/>
              <w:rPr>
                <w:rFonts w:ascii="Times New Roman" w:hAnsi="Times New Roman" w:cs="Times New Roman"/>
                <w:color w:val="auto"/>
                <w:szCs w:val="24"/>
              </w:rPr>
            </w:pPr>
            <w:r w:rsidRPr="00976511">
              <w:rPr>
                <w:rFonts w:ascii="Times New Roman" w:hAnsi="Times New Roman" w:cs="Times New Roman"/>
                <w:color w:val="auto"/>
                <w:szCs w:val="24"/>
              </w:rPr>
              <w:t>Модернизация серверного сегмента локальной сети</w:t>
            </w:r>
          </w:p>
        </w:tc>
        <w:tc>
          <w:tcPr>
            <w:tcW w:w="269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B93EA1" w:rsidRPr="00976511" w:rsidRDefault="00B93EA1" w:rsidP="008429A4">
            <w:pPr>
              <w:pStyle w:val="a8"/>
              <w:spacing w:line="100" w:lineRule="atLeast"/>
              <w:jc w:val="center"/>
              <w:rPr>
                <w:rFonts w:ascii="Times New Roman" w:eastAsia="Times New Roman" w:hAnsi="Times New Roman" w:cs="Times New Roman"/>
                <w:color w:val="auto"/>
                <w:szCs w:val="24"/>
              </w:rPr>
            </w:pPr>
            <w:r w:rsidRPr="00976511">
              <w:rPr>
                <w:rFonts w:ascii="Times New Roman" w:eastAsia="Times New Roman" w:hAnsi="Times New Roman" w:cs="Times New Roman"/>
                <w:color w:val="auto"/>
                <w:szCs w:val="24"/>
              </w:rPr>
              <w:t>210,0</w:t>
            </w:r>
          </w:p>
        </w:tc>
        <w:tc>
          <w:tcPr>
            <w:tcW w:w="267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B93EA1" w:rsidRPr="00976511" w:rsidRDefault="00B93EA1" w:rsidP="008429A4">
            <w:pPr>
              <w:pStyle w:val="a8"/>
              <w:spacing w:line="100" w:lineRule="atLeast"/>
              <w:jc w:val="center"/>
              <w:rPr>
                <w:rFonts w:ascii="Times New Roman" w:eastAsia="Times New Roman" w:hAnsi="Times New Roman" w:cs="Times New Roman"/>
                <w:color w:val="auto"/>
                <w:szCs w:val="24"/>
              </w:rPr>
            </w:pPr>
            <w:r w:rsidRPr="00976511">
              <w:rPr>
                <w:rFonts w:ascii="Times New Roman" w:eastAsia="Times New Roman" w:hAnsi="Times New Roman" w:cs="Times New Roman"/>
                <w:color w:val="auto"/>
                <w:szCs w:val="24"/>
              </w:rPr>
              <w:t>Лицей</w:t>
            </w:r>
          </w:p>
        </w:tc>
      </w:tr>
      <w:tr w:rsidR="00B93EA1" w:rsidRPr="00976511" w:rsidTr="00F57A99">
        <w:trPr>
          <w:trHeight w:val="843"/>
          <w:jc w:val="center"/>
        </w:trPr>
        <w:tc>
          <w:tcPr>
            <w:tcW w:w="387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B93EA1" w:rsidRPr="00976511" w:rsidRDefault="00B93EA1" w:rsidP="008429A4">
            <w:pPr>
              <w:pStyle w:val="a8"/>
              <w:spacing w:line="100" w:lineRule="atLeast"/>
              <w:rPr>
                <w:rFonts w:ascii="Times New Roman" w:hAnsi="Times New Roman" w:cs="Times New Roman"/>
                <w:color w:val="auto"/>
                <w:szCs w:val="24"/>
              </w:rPr>
            </w:pPr>
            <w:r w:rsidRPr="00976511">
              <w:rPr>
                <w:rFonts w:ascii="Times New Roman" w:hAnsi="Times New Roman" w:cs="Times New Roman"/>
                <w:color w:val="auto"/>
                <w:szCs w:val="24"/>
              </w:rPr>
              <w:t>Ремонт асфальтового покрытия</w:t>
            </w:r>
          </w:p>
        </w:tc>
        <w:tc>
          <w:tcPr>
            <w:tcW w:w="269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B93EA1" w:rsidRPr="00976511" w:rsidRDefault="00B93EA1" w:rsidP="008429A4">
            <w:pPr>
              <w:pStyle w:val="a8"/>
              <w:spacing w:line="100" w:lineRule="atLeast"/>
              <w:jc w:val="center"/>
              <w:rPr>
                <w:rFonts w:ascii="Times New Roman" w:eastAsia="Times New Roman" w:hAnsi="Times New Roman" w:cs="Times New Roman"/>
                <w:color w:val="auto"/>
                <w:szCs w:val="24"/>
              </w:rPr>
            </w:pPr>
            <w:r w:rsidRPr="00976511">
              <w:rPr>
                <w:rFonts w:ascii="Times New Roman" w:eastAsia="Times New Roman" w:hAnsi="Times New Roman" w:cs="Times New Roman"/>
                <w:color w:val="auto"/>
                <w:szCs w:val="24"/>
              </w:rPr>
              <w:t>339,0</w:t>
            </w:r>
          </w:p>
        </w:tc>
        <w:tc>
          <w:tcPr>
            <w:tcW w:w="267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B93EA1" w:rsidRPr="00976511" w:rsidRDefault="00B93EA1" w:rsidP="008429A4">
            <w:pPr>
              <w:pStyle w:val="a8"/>
              <w:spacing w:line="100" w:lineRule="atLeast"/>
              <w:jc w:val="center"/>
              <w:rPr>
                <w:rFonts w:ascii="Times New Roman" w:eastAsia="Times New Roman" w:hAnsi="Times New Roman" w:cs="Times New Roman"/>
                <w:color w:val="auto"/>
                <w:szCs w:val="24"/>
              </w:rPr>
            </w:pPr>
            <w:r w:rsidRPr="00976511">
              <w:rPr>
                <w:rFonts w:ascii="Times New Roman" w:eastAsia="Times New Roman" w:hAnsi="Times New Roman" w:cs="Times New Roman"/>
                <w:color w:val="auto"/>
                <w:szCs w:val="24"/>
              </w:rPr>
              <w:t>МБДОУ №2</w:t>
            </w:r>
          </w:p>
        </w:tc>
      </w:tr>
      <w:tr w:rsidR="00B93EA1" w:rsidRPr="00976511" w:rsidTr="00F57A99">
        <w:trPr>
          <w:trHeight w:val="843"/>
          <w:jc w:val="center"/>
        </w:trPr>
        <w:tc>
          <w:tcPr>
            <w:tcW w:w="387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B93EA1" w:rsidRPr="00976511" w:rsidRDefault="00B93EA1" w:rsidP="008429A4">
            <w:pPr>
              <w:pStyle w:val="a8"/>
              <w:spacing w:line="100" w:lineRule="atLeast"/>
              <w:rPr>
                <w:rFonts w:ascii="Times New Roman" w:hAnsi="Times New Roman" w:cs="Times New Roman"/>
                <w:color w:val="auto"/>
                <w:szCs w:val="24"/>
              </w:rPr>
            </w:pPr>
            <w:r w:rsidRPr="00976511">
              <w:rPr>
                <w:rFonts w:ascii="Times New Roman" w:hAnsi="Times New Roman" w:cs="Times New Roman"/>
                <w:color w:val="auto"/>
                <w:szCs w:val="24"/>
              </w:rPr>
              <w:t>Замена электропроводки</w:t>
            </w:r>
          </w:p>
        </w:tc>
        <w:tc>
          <w:tcPr>
            <w:tcW w:w="269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B93EA1" w:rsidRPr="00976511" w:rsidRDefault="00B93EA1" w:rsidP="008429A4">
            <w:pPr>
              <w:pStyle w:val="a8"/>
              <w:spacing w:line="100" w:lineRule="atLeast"/>
              <w:jc w:val="center"/>
              <w:rPr>
                <w:rFonts w:ascii="Times New Roman" w:eastAsia="Times New Roman" w:hAnsi="Times New Roman" w:cs="Times New Roman"/>
                <w:color w:val="auto"/>
                <w:szCs w:val="24"/>
              </w:rPr>
            </w:pPr>
            <w:r w:rsidRPr="00976511">
              <w:rPr>
                <w:rFonts w:ascii="Times New Roman" w:eastAsia="Times New Roman" w:hAnsi="Times New Roman" w:cs="Times New Roman"/>
                <w:color w:val="auto"/>
                <w:szCs w:val="24"/>
              </w:rPr>
              <w:t>151,0</w:t>
            </w:r>
          </w:p>
        </w:tc>
        <w:tc>
          <w:tcPr>
            <w:tcW w:w="267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B93EA1" w:rsidRPr="00976511" w:rsidRDefault="00B93EA1" w:rsidP="008429A4">
            <w:pPr>
              <w:pStyle w:val="a8"/>
              <w:spacing w:line="100" w:lineRule="atLeast"/>
              <w:jc w:val="center"/>
              <w:rPr>
                <w:rFonts w:ascii="Times New Roman" w:eastAsia="Times New Roman" w:hAnsi="Times New Roman" w:cs="Times New Roman"/>
                <w:color w:val="auto"/>
                <w:szCs w:val="24"/>
              </w:rPr>
            </w:pPr>
            <w:r w:rsidRPr="00976511">
              <w:rPr>
                <w:rFonts w:ascii="Times New Roman" w:eastAsia="Times New Roman" w:hAnsi="Times New Roman" w:cs="Times New Roman"/>
                <w:color w:val="auto"/>
                <w:szCs w:val="24"/>
              </w:rPr>
              <w:t>МБДОУ №2</w:t>
            </w:r>
          </w:p>
        </w:tc>
      </w:tr>
      <w:tr w:rsidR="00B93EA1" w:rsidRPr="00976511" w:rsidTr="00F57A99">
        <w:trPr>
          <w:trHeight w:val="843"/>
          <w:jc w:val="center"/>
        </w:trPr>
        <w:tc>
          <w:tcPr>
            <w:tcW w:w="387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B93EA1" w:rsidRPr="00976511" w:rsidRDefault="00B93EA1" w:rsidP="008429A4">
            <w:pPr>
              <w:pStyle w:val="a8"/>
              <w:spacing w:line="100" w:lineRule="atLeast"/>
              <w:rPr>
                <w:rFonts w:ascii="Times New Roman" w:hAnsi="Times New Roman" w:cs="Times New Roman"/>
                <w:color w:val="auto"/>
                <w:szCs w:val="24"/>
              </w:rPr>
            </w:pPr>
            <w:r w:rsidRPr="00976511">
              <w:rPr>
                <w:rFonts w:ascii="Times New Roman" w:hAnsi="Times New Roman" w:cs="Times New Roman"/>
                <w:color w:val="auto"/>
                <w:szCs w:val="24"/>
              </w:rPr>
              <w:t>Ремонт водопровода, канализации, ремонт полов, замена окон</w:t>
            </w:r>
          </w:p>
        </w:tc>
        <w:tc>
          <w:tcPr>
            <w:tcW w:w="269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B93EA1" w:rsidRPr="00976511" w:rsidRDefault="00B93EA1" w:rsidP="008429A4">
            <w:pPr>
              <w:pStyle w:val="a8"/>
              <w:spacing w:line="100" w:lineRule="atLeast"/>
              <w:jc w:val="center"/>
              <w:rPr>
                <w:rFonts w:ascii="Times New Roman" w:eastAsia="Times New Roman" w:hAnsi="Times New Roman" w:cs="Times New Roman"/>
                <w:color w:val="auto"/>
                <w:szCs w:val="24"/>
              </w:rPr>
            </w:pPr>
            <w:r w:rsidRPr="00976511">
              <w:rPr>
                <w:rFonts w:ascii="Times New Roman" w:eastAsia="Times New Roman" w:hAnsi="Times New Roman" w:cs="Times New Roman"/>
                <w:color w:val="auto"/>
                <w:szCs w:val="24"/>
              </w:rPr>
              <w:t>6 399,5</w:t>
            </w:r>
          </w:p>
        </w:tc>
        <w:tc>
          <w:tcPr>
            <w:tcW w:w="267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B93EA1" w:rsidRPr="00976511" w:rsidRDefault="00B93EA1" w:rsidP="008429A4">
            <w:pPr>
              <w:pStyle w:val="a8"/>
              <w:spacing w:line="100" w:lineRule="atLeast"/>
              <w:jc w:val="center"/>
              <w:rPr>
                <w:rFonts w:ascii="Times New Roman" w:eastAsia="Times New Roman" w:hAnsi="Times New Roman" w:cs="Times New Roman"/>
                <w:color w:val="auto"/>
                <w:szCs w:val="24"/>
              </w:rPr>
            </w:pPr>
            <w:r w:rsidRPr="00976511">
              <w:rPr>
                <w:rFonts w:ascii="Times New Roman" w:eastAsia="Times New Roman" w:hAnsi="Times New Roman" w:cs="Times New Roman"/>
                <w:color w:val="auto"/>
                <w:szCs w:val="24"/>
              </w:rPr>
              <w:t>МАДОУ №19</w:t>
            </w:r>
          </w:p>
        </w:tc>
      </w:tr>
      <w:tr w:rsidR="00B93EA1" w:rsidRPr="00976511" w:rsidTr="00F57A99">
        <w:trPr>
          <w:trHeight w:val="843"/>
          <w:jc w:val="center"/>
        </w:trPr>
        <w:tc>
          <w:tcPr>
            <w:tcW w:w="387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B93EA1" w:rsidRPr="00976511" w:rsidRDefault="00B93EA1" w:rsidP="008429A4">
            <w:pPr>
              <w:pStyle w:val="a8"/>
              <w:spacing w:line="100" w:lineRule="atLeast"/>
              <w:rPr>
                <w:rFonts w:ascii="Times New Roman" w:eastAsia="Times New Roman" w:hAnsi="Times New Roman" w:cs="Times New Roman"/>
                <w:color w:val="auto"/>
                <w:szCs w:val="24"/>
              </w:rPr>
            </w:pPr>
            <w:r w:rsidRPr="00976511">
              <w:rPr>
                <w:rFonts w:ascii="Times New Roman" w:eastAsia="Times New Roman" w:hAnsi="Times New Roman" w:cs="Times New Roman"/>
                <w:color w:val="auto"/>
                <w:szCs w:val="24"/>
              </w:rPr>
              <w:t xml:space="preserve">Ремонт здания (для размещения </w:t>
            </w:r>
            <w:r w:rsidRPr="00976511">
              <w:rPr>
                <w:rFonts w:ascii="Times New Roman" w:hAnsi="Times New Roman" w:cs="Times New Roman"/>
                <w:color w:val="auto"/>
                <w:szCs w:val="24"/>
              </w:rPr>
              <w:t>Академии вратарского мастерства)</w:t>
            </w:r>
          </w:p>
        </w:tc>
        <w:tc>
          <w:tcPr>
            <w:tcW w:w="269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B93EA1" w:rsidRPr="00976511" w:rsidRDefault="00B93EA1" w:rsidP="008429A4">
            <w:pPr>
              <w:pStyle w:val="a8"/>
              <w:spacing w:line="100" w:lineRule="atLeast"/>
              <w:jc w:val="center"/>
              <w:rPr>
                <w:rFonts w:ascii="Times New Roman" w:eastAsia="Times New Roman" w:hAnsi="Times New Roman" w:cs="Times New Roman"/>
                <w:color w:val="auto"/>
                <w:szCs w:val="24"/>
              </w:rPr>
            </w:pPr>
            <w:r w:rsidRPr="00976511">
              <w:rPr>
                <w:rFonts w:ascii="Times New Roman" w:eastAsia="Times New Roman" w:hAnsi="Times New Roman" w:cs="Times New Roman"/>
                <w:color w:val="auto"/>
                <w:szCs w:val="24"/>
              </w:rPr>
              <w:t>9 209,8</w:t>
            </w:r>
          </w:p>
        </w:tc>
        <w:tc>
          <w:tcPr>
            <w:tcW w:w="267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B93EA1" w:rsidRPr="00976511" w:rsidRDefault="00B93EA1" w:rsidP="008429A4">
            <w:pPr>
              <w:pStyle w:val="a8"/>
              <w:spacing w:line="100" w:lineRule="atLeast"/>
              <w:jc w:val="center"/>
              <w:rPr>
                <w:rFonts w:ascii="Times New Roman" w:eastAsia="Times New Roman" w:hAnsi="Times New Roman" w:cs="Times New Roman"/>
                <w:color w:val="auto"/>
                <w:szCs w:val="24"/>
              </w:rPr>
            </w:pPr>
            <w:r w:rsidRPr="00976511">
              <w:rPr>
                <w:rFonts w:ascii="Times New Roman" w:eastAsia="Times New Roman" w:hAnsi="Times New Roman" w:cs="Times New Roman"/>
                <w:color w:val="auto"/>
                <w:szCs w:val="24"/>
              </w:rPr>
              <w:t xml:space="preserve">МАУ «Спортивный комплекс «Старт» </w:t>
            </w:r>
          </w:p>
        </w:tc>
      </w:tr>
    </w:tbl>
    <w:p w:rsidR="0028387B" w:rsidRPr="00976511" w:rsidRDefault="0028387B" w:rsidP="002917D4">
      <w:pPr>
        <w:spacing w:after="0"/>
        <w:jc w:val="both"/>
        <w:rPr>
          <w:rFonts w:ascii="Times New Roman" w:eastAsia="Times New Roman" w:hAnsi="Times New Roman"/>
          <w:color w:val="FF0000"/>
          <w:sz w:val="24"/>
          <w:szCs w:val="24"/>
        </w:rPr>
      </w:pPr>
    </w:p>
    <w:p w:rsidR="008F698A" w:rsidRPr="00976511" w:rsidRDefault="002917D4" w:rsidP="00086F13">
      <w:pPr>
        <w:spacing w:after="0"/>
        <w:jc w:val="both"/>
        <w:rPr>
          <w:rFonts w:ascii="Times New Roman" w:hAnsi="Times New Roman"/>
          <w:sz w:val="24"/>
          <w:szCs w:val="24"/>
        </w:rPr>
      </w:pPr>
      <w:r w:rsidRPr="00976511">
        <w:rPr>
          <w:rFonts w:ascii="Times New Roman" w:eastAsia="Times New Roman" w:hAnsi="Times New Roman"/>
          <w:color w:val="FF0000"/>
          <w:sz w:val="24"/>
          <w:szCs w:val="24"/>
        </w:rPr>
        <w:t xml:space="preserve">  </w:t>
      </w:r>
      <w:r w:rsidR="008F698A" w:rsidRPr="00976511">
        <w:rPr>
          <w:rFonts w:ascii="Times New Roman" w:eastAsia="Times New Roman" w:hAnsi="Times New Roman"/>
          <w:sz w:val="24"/>
          <w:szCs w:val="24"/>
        </w:rPr>
        <w:t xml:space="preserve">    В сфере дорожного хозяйства расходы составили в 2020 году  192,2 млн. рублей, в том числе в рамках м</w:t>
      </w:r>
      <w:r w:rsidR="008F698A" w:rsidRPr="00976511">
        <w:rPr>
          <w:rFonts w:ascii="Times New Roman" w:hAnsi="Times New Roman"/>
          <w:bCs/>
          <w:sz w:val="24"/>
          <w:szCs w:val="24"/>
          <w:shd w:val="clear" w:color="auto" w:fill="FFFFFF"/>
        </w:rPr>
        <w:t>униципальной программы «Развитие и функционирование дорожно-транспортного комплекса» 163,6 млн. рублей</w:t>
      </w:r>
      <w:r w:rsidR="008F698A" w:rsidRPr="00976511">
        <w:rPr>
          <w:rFonts w:ascii="Times New Roman" w:hAnsi="Times New Roman"/>
          <w:sz w:val="24"/>
          <w:szCs w:val="24"/>
        </w:rPr>
        <w:tab/>
        <w:t>по подпрограмме «Дороги Подмосковья» - 127,3 млн. рублей всего, в том числе:</w:t>
      </w:r>
    </w:p>
    <w:p w:rsidR="008F698A" w:rsidRPr="00976511" w:rsidRDefault="008F698A" w:rsidP="008F698A">
      <w:pPr>
        <w:pStyle w:val="a8"/>
        <w:spacing w:after="0" w:line="100" w:lineRule="atLeast"/>
        <w:jc w:val="both"/>
        <w:rPr>
          <w:rFonts w:ascii="Times New Roman" w:hAnsi="Times New Roman" w:cs="Times New Roman"/>
          <w:szCs w:val="24"/>
        </w:rPr>
      </w:pPr>
      <w:r w:rsidRPr="00976511">
        <w:rPr>
          <w:rFonts w:ascii="Times New Roman" w:hAnsi="Times New Roman" w:cs="Times New Roman"/>
          <w:b/>
          <w:bCs/>
          <w:szCs w:val="24"/>
        </w:rPr>
        <w:tab/>
      </w:r>
      <w:r w:rsidRPr="00976511">
        <w:rPr>
          <w:rFonts w:ascii="Times New Roman" w:hAnsi="Times New Roman" w:cs="Times New Roman"/>
          <w:bCs/>
          <w:szCs w:val="24"/>
        </w:rPr>
        <w:t>на прокладку новой сети ливневой канализации</w:t>
      </w:r>
      <w:r w:rsidRPr="00976511">
        <w:rPr>
          <w:rFonts w:ascii="Times New Roman" w:hAnsi="Times New Roman" w:cs="Times New Roman"/>
          <w:szCs w:val="24"/>
        </w:rPr>
        <w:t xml:space="preserve"> 0,9 млн. рублей;</w:t>
      </w:r>
    </w:p>
    <w:p w:rsidR="008F698A" w:rsidRPr="00976511" w:rsidRDefault="008F698A" w:rsidP="008F698A">
      <w:pPr>
        <w:pStyle w:val="a8"/>
        <w:spacing w:after="0" w:line="100" w:lineRule="atLeast"/>
        <w:ind w:firstLine="708"/>
        <w:jc w:val="both"/>
        <w:rPr>
          <w:rFonts w:ascii="Times New Roman" w:hAnsi="Times New Roman" w:cs="Times New Roman"/>
          <w:color w:val="auto"/>
          <w:szCs w:val="24"/>
        </w:rPr>
      </w:pPr>
      <w:r w:rsidRPr="00976511">
        <w:rPr>
          <w:rFonts w:ascii="Times New Roman" w:hAnsi="Times New Roman" w:cs="Times New Roman"/>
          <w:color w:val="auto"/>
          <w:szCs w:val="24"/>
        </w:rPr>
        <w:t>на содержание автомобильных дорог 68,5 млн. рублей;</w:t>
      </w:r>
    </w:p>
    <w:p w:rsidR="008F698A" w:rsidRPr="00976511" w:rsidRDefault="008F698A" w:rsidP="008F698A">
      <w:pPr>
        <w:pStyle w:val="a8"/>
        <w:spacing w:after="0" w:line="100" w:lineRule="atLeast"/>
        <w:ind w:firstLine="708"/>
        <w:jc w:val="both"/>
        <w:rPr>
          <w:rFonts w:ascii="Times New Roman" w:hAnsi="Times New Roman" w:cs="Times New Roman"/>
          <w:color w:val="auto"/>
          <w:szCs w:val="24"/>
        </w:rPr>
      </w:pPr>
      <w:r w:rsidRPr="00976511">
        <w:rPr>
          <w:rFonts w:ascii="Times New Roman" w:hAnsi="Times New Roman" w:cs="Times New Roman"/>
          <w:color w:val="auto"/>
          <w:szCs w:val="24"/>
        </w:rPr>
        <w:t>на содержание и ремонт ливневой канализации 21,3 млн. рублей;</w:t>
      </w:r>
    </w:p>
    <w:p w:rsidR="008F698A" w:rsidRPr="00976511" w:rsidRDefault="008F698A" w:rsidP="008F698A">
      <w:pPr>
        <w:pStyle w:val="a8"/>
        <w:spacing w:after="0" w:line="100" w:lineRule="atLeast"/>
        <w:jc w:val="both"/>
        <w:rPr>
          <w:rFonts w:ascii="Times New Roman" w:hAnsi="Times New Roman" w:cs="Times New Roman"/>
          <w:color w:val="auto"/>
          <w:szCs w:val="24"/>
        </w:rPr>
      </w:pPr>
      <w:r w:rsidRPr="00976511">
        <w:rPr>
          <w:rFonts w:ascii="Times New Roman" w:hAnsi="Times New Roman" w:cs="Times New Roman"/>
          <w:color w:val="auto"/>
          <w:szCs w:val="24"/>
        </w:rPr>
        <w:tab/>
        <w:t xml:space="preserve">на ремонт автомобильных дорог </w:t>
      </w:r>
      <w:r w:rsidRPr="00976511">
        <w:rPr>
          <w:rFonts w:ascii="Times New Roman" w:eastAsia="Times New Roman" w:hAnsi="Times New Roman" w:cs="Times New Roman"/>
          <w:color w:val="auto"/>
          <w:szCs w:val="24"/>
        </w:rPr>
        <w:t>28</w:t>
      </w:r>
      <w:r w:rsidRPr="00976511">
        <w:rPr>
          <w:rFonts w:ascii="Times New Roman" w:hAnsi="Times New Roman" w:cs="Times New Roman"/>
          <w:color w:val="auto"/>
          <w:szCs w:val="24"/>
        </w:rPr>
        <w:t>,4 млн. рублей,</w:t>
      </w:r>
      <w:r w:rsidRPr="00976511">
        <w:rPr>
          <w:rFonts w:ascii="Times New Roman" w:hAnsi="Times New Roman" w:cs="Times New Roman"/>
          <w:color w:val="FF0000"/>
          <w:szCs w:val="24"/>
        </w:rPr>
        <w:t xml:space="preserve">  </w:t>
      </w:r>
      <w:r w:rsidRPr="00976511">
        <w:rPr>
          <w:rFonts w:ascii="Times New Roman" w:hAnsi="Times New Roman" w:cs="Times New Roman"/>
          <w:color w:val="auto"/>
          <w:szCs w:val="24"/>
        </w:rPr>
        <w:t>в том числе за счет областного бюджета 26,8 млн. руб.;</w:t>
      </w:r>
    </w:p>
    <w:p w:rsidR="008F698A" w:rsidRPr="00976511" w:rsidRDefault="008F698A" w:rsidP="008F698A">
      <w:pPr>
        <w:pStyle w:val="a8"/>
        <w:spacing w:after="0" w:line="100" w:lineRule="atLeast"/>
        <w:ind w:firstLine="708"/>
        <w:jc w:val="both"/>
        <w:rPr>
          <w:rFonts w:ascii="Times New Roman" w:hAnsi="Times New Roman" w:cs="Times New Roman"/>
          <w:color w:val="auto"/>
          <w:szCs w:val="24"/>
        </w:rPr>
      </w:pPr>
      <w:r w:rsidRPr="00976511">
        <w:rPr>
          <w:rFonts w:ascii="Times New Roman" w:hAnsi="Times New Roman" w:cs="Times New Roman"/>
          <w:color w:val="auto"/>
          <w:szCs w:val="24"/>
        </w:rPr>
        <w:t xml:space="preserve">на оценку качества выполненных ремонтных работ  </w:t>
      </w:r>
      <w:r w:rsidRPr="00976511">
        <w:rPr>
          <w:rFonts w:ascii="Times New Roman" w:eastAsia="Times New Roman" w:hAnsi="Times New Roman" w:cs="Times New Roman"/>
          <w:color w:val="auto"/>
          <w:szCs w:val="24"/>
        </w:rPr>
        <w:t>0,2 млн. рублей;</w:t>
      </w:r>
    </w:p>
    <w:p w:rsidR="008F698A" w:rsidRPr="00976511" w:rsidRDefault="008F698A" w:rsidP="008F698A">
      <w:pPr>
        <w:pStyle w:val="a8"/>
        <w:spacing w:after="0" w:line="100" w:lineRule="atLeast"/>
        <w:ind w:firstLine="708"/>
        <w:jc w:val="both"/>
        <w:rPr>
          <w:rFonts w:ascii="Times New Roman" w:hAnsi="Times New Roman" w:cs="Times New Roman"/>
          <w:color w:val="auto"/>
          <w:szCs w:val="24"/>
        </w:rPr>
      </w:pPr>
      <w:r w:rsidRPr="00976511">
        <w:rPr>
          <w:rFonts w:ascii="Times New Roman" w:hAnsi="Times New Roman" w:cs="Times New Roman"/>
          <w:color w:val="auto"/>
          <w:szCs w:val="24"/>
        </w:rPr>
        <w:t xml:space="preserve">на  ремонтные работы за счет местного бюджета - ремонт тротуаров 2,4 млн. рублей; </w:t>
      </w:r>
    </w:p>
    <w:p w:rsidR="008F698A" w:rsidRPr="00976511" w:rsidRDefault="008F698A" w:rsidP="008F698A">
      <w:pPr>
        <w:pStyle w:val="a8"/>
        <w:spacing w:after="0" w:line="100" w:lineRule="atLeast"/>
        <w:ind w:firstLine="708"/>
        <w:jc w:val="both"/>
        <w:rPr>
          <w:rFonts w:ascii="Times New Roman" w:hAnsi="Times New Roman" w:cs="Times New Roman"/>
          <w:color w:val="auto"/>
          <w:szCs w:val="24"/>
        </w:rPr>
      </w:pPr>
      <w:r w:rsidRPr="00976511">
        <w:rPr>
          <w:rFonts w:ascii="Times New Roman" w:hAnsi="Times New Roman" w:cs="Times New Roman"/>
          <w:color w:val="auto"/>
          <w:szCs w:val="24"/>
        </w:rPr>
        <w:t xml:space="preserve">на </w:t>
      </w:r>
      <w:r w:rsidRPr="00976511">
        <w:rPr>
          <w:rFonts w:ascii="Times New Roman" w:eastAsia="Times New Roman" w:hAnsi="Times New Roman" w:cs="Times New Roman"/>
          <w:bCs/>
          <w:color w:val="auto"/>
          <w:szCs w:val="24"/>
        </w:rPr>
        <w:t>мероприятия по обеспечению безопасности дорожного движения</w:t>
      </w:r>
      <w:r w:rsidRPr="00976511">
        <w:rPr>
          <w:rFonts w:ascii="Times New Roman" w:hAnsi="Times New Roman" w:cs="Times New Roman"/>
          <w:bCs/>
          <w:color w:val="auto"/>
          <w:szCs w:val="24"/>
        </w:rPr>
        <w:t xml:space="preserve"> </w:t>
      </w:r>
      <w:r w:rsidRPr="00976511">
        <w:rPr>
          <w:rFonts w:ascii="Times New Roman" w:hAnsi="Times New Roman" w:cs="Times New Roman"/>
          <w:bCs/>
          <w:szCs w:val="24"/>
        </w:rPr>
        <w:t>3,0 млн. рублей (</w:t>
      </w:r>
      <w:r w:rsidRPr="00976511">
        <w:rPr>
          <w:rFonts w:ascii="Times New Roman" w:hAnsi="Times New Roman" w:cs="Times New Roman"/>
          <w:szCs w:val="24"/>
        </w:rPr>
        <w:t>установка</w:t>
      </w:r>
      <w:r w:rsidRPr="00976511">
        <w:rPr>
          <w:rFonts w:ascii="Times New Roman" w:hAnsi="Times New Roman" w:cs="Times New Roman"/>
          <w:color w:val="auto"/>
          <w:szCs w:val="24"/>
        </w:rPr>
        <w:t xml:space="preserve"> дорожных знаков </w:t>
      </w:r>
      <w:r w:rsidRPr="00976511">
        <w:rPr>
          <w:rFonts w:ascii="Times New Roman" w:hAnsi="Times New Roman" w:cs="Times New Roman"/>
          <w:szCs w:val="24"/>
        </w:rPr>
        <w:t>2</w:t>
      </w:r>
      <w:r w:rsidRPr="00976511">
        <w:rPr>
          <w:rFonts w:ascii="Times New Roman" w:hAnsi="Times New Roman" w:cs="Times New Roman"/>
          <w:color w:val="auto"/>
          <w:szCs w:val="24"/>
        </w:rPr>
        <w:t>,</w:t>
      </w:r>
      <w:r w:rsidRPr="00976511">
        <w:rPr>
          <w:rFonts w:ascii="Times New Roman" w:hAnsi="Times New Roman" w:cs="Times New Roman"/>
          <w:szCs w:val="24"/>
        </w:rPr>
        <w:t>2</w:t>
      </w:r>
      <w:r w:rsidRPr="00976511">
        <w:rPr>
          <w:rFonts w:ascii="Times New Roman" w:hAnsi="Times New Roman" w:cs="Times New Roman"/>
          <w:color w:val="auto"/>
          <w:szCs w:val="24"/>
        </w:rPr>
        <w:t xml:space="preserve"> млн. руб., обустройство искусственных дорожных неровностей </w:t>
      </w:r>
      <w:r w:rsidRPr="00976511">
        <w:rPr>
          <w:rFonts w:ascii="Times New Roman" w:hAnsi="Times New Roman" w:cs="Times New Roman"/>
          <w:szCs w:val="24"/>
        </w:rPr>
        <w:t xml:space="preserve">и пешеходных переходов </w:t>
      </w:r>
      <w:r w:rsidRPr="00976511">
        <w:rPr>
          <w:rFonts w:ascii="Times New Roman" w:hAnsi="Times New Roman" w:cs="Times New Roman"/>
          <w:color w:val="auto"/>
          <w:szCs w:val="24"/>
        </w:rPr>
        <w:t>0,</w:t>
      </w:r>
      <w:r w:rsidRPr="00976511">
        <w:rPr>
          <w:rFonts w:ascii="Times New Roman" w:hAnsi="Times New Roman" w:cs="Times New Roman"/>
          <w:szCs w:val="24"/>
        </w:rPr>
        <w:t>5</w:t>
      </w:r>
      <w:r w:rsidRPr="00976511">
        <w:rPr>
          <w:rFonts w:ascii="Times New Roman" w:hAnsi="Times New Roman" w:cs="Times New Roman"/>
          <w:color w:val="auto"/>
          <w:szCs w:val="24"/>
        </w:rPr>
        <w:t xml:space="preserve"> млн. руб., установк</w:t>
      </w:r>
      <w:r w:rsidRPr="00976511">
        <w:rPr>
          <w:rFonts w:ascii="Times New Roman" w:hAnsi="Times New Roman" w:cs="Times New Roman"/>
          <w:szCs w:val="24"/>
        </w:rPr>
        <w:t>а</w:t>
      </w:r>
      <w:r w:rsidRPr="00976511">
        <w:rPr>
          <w:rFonts w:ascii="Times New Roman" w:hAnsi="Times New Roman" w:cs="Times New Roman"/>
          <w:color w:val="auto"/>
          <w:szCs w:val="24"/>
        </w:rPr>
        <w:t xml:space="preserve"> ограничивающих пешеходных ограждений перильного типа </w:t>
      </w:r>
      <w:r w:rsidRPr="00976511">
        <w:rPr>
          <w:rFonts w:ascii="Times New Roman" w:hAnsi="Times New Roman" w:cs="Times New Roman"/>
          <w:szCs w:val="24"/>
        </w:rPr>
        <w:t>0</w:t>
      </w:r>
      <w:r w:rsidRPr="00976511">
        <w:rPr>
          <w:rFonts w:ascii="Times New Roman" w:hAnsi="Times New Roman" w:cs="Times New Roman"/>
          <w:color w:val="auto"/>
          <w:szCs w:val="24"/>
        </w:rPr>
        <w:t>,</w:t>
      </w:r>
      <w:r w:rsidRPr="00976511">
        <w:rPr>
          <w:rFonts w:ascii="Times New Roman" w:hAnsi="Times New Roman" w:cs="Times New Roman"/>
          <w:szCs w:val="24"/>
        </w:rPr>
        <w:t>3</w:t>
      </w:r>
      <w:r w:rsidRPr="00976511">
        <w:rPr>
          <w:rFonts w:ascii="Times New Roman" w:hAnsi="Times New Roman" w:cs="Times New Roman"/>
          <w:color w:val="auto"/>
          <w:szCs w:val="24"/>
        </w:rPr>
        <w:t xml:space="preserve"> млн. руб.</w:t>
      </w:r>
      <w:r w:rsidRPr="00976511">
        <w:rPr>
          <w:rFonts w:ascii="Times New Roman" w:hAnsi="Times New Roman" w:cs="Times New Roman"/>
          <w:szCs w:val="24"/>
        </w:rPr>
        <w:t>)</w:t>
      </w:r>
      <w:r w:rsidRPr="00976511">
        <w:rPr>
          <w:rFonts w:ascii="Times New Roman" w:hAnsi="Times New Roman" w:cs="Times New Roman"/>
          <w:color w:val="auto"/>
          <w:szCs w:val="24"/>
        </w:rPr>
        <w:t>;</w:t>
      </w:r>
    </w:p>
    <w:p w:rsidR="008F698A" w:rsidRPr="00976511" w:rsidRDefault="008F698A" w:rsidP="008F698A">
      <w:pPr>
        <w:pStyle w:val="a8"/>
        <w:spacing w:after="0" w:line="100" w:lineRule="atLeast"/>
        <w:ind w:firstLine="708"/>
        <w:jc w:val="both"/>
        <w:rPr>
          <w:rFonts w:ascii="Times New Roman" w:hAnsi="Times New Roman" w:cs="Times New Roman"/>
          <w:szCs w:val="24"/>
        </w:rPr>
      </w:pPr>
      <w:r w:rsidRPr="00976511">
        <w:rPr>
          <w:rFonts w:ascii="Times New Roman" w:hAnsi="Times New Roman" w:cs="Times New Roman"/>
          <w:szCs w:val="24"/>
        </w:rPr>
        <w:t>на комплексное благоустройство парковочного пространства 2,8 млн. рублей;</w:t>
      </w:r>
    </w:p>
    <w:p w:rsidR="008F698A" w:rsidRPr="00976511" w:rsidRDefault="008F698A" w:rsidP="008F698A">
      <w:pPr>
        <w:pStyle w:val="a8"/>
        <w:spacing w:after="0" w:line="100" w:lineRule="atLeast"/>
        <w:ind w:firstLine="708"/>
        <w:jc w:val="both"/>
        <w:rPr>
          <w:rFonts w:ascii="Times New Roman" w:hAnsi="Times New Roman" w:cs="Times New Roman"/>
          <w:color w:val="auto"/>
          <w:szCs w:val="24"/>
        </w:rPr>
      </w:pPr>
      <w:r w:rsidRPr="00976511">
        <w:rPr>
          <w:rFonts w:ascii="Times New Roman" w:hAnsi="Times New Roman" w:cs="Times New Roman"/>
          <w:color w:val="auto"/>
          <w:szCs w:val="24"/>
        </w:rPr>
        <w:t>по подпрограмме «Обеспечивающая» на обеспечение деятельности МУ «</w:t>
      </w:r>
      <w:proofErr w:type="spellStart"/>
      <w:r w:rsidRPr="00976511">
        <w:rPr>
          <w:rFonts w:ascii="Times New Roman" w:hAnsi="Times New Roman" w:cs="Times New Roman"/>
          <w:color w:val="auto"/>
          <w:szCs w:val="24"/>
        </w:rPr>
        <w:t>ЭДиПП</w:t>
      </w:r>
      <w:proofErr w:type="spellEnd"/>
      <w:r w:rsidRPr="00976511">
        <w:rPr>
          <w:rFonts w:ascii="Times New Roman" w:hAnsi="Times New Roman" w:cs="Times New Roman"/>
          <w:color w:val="auto"/>
          <w:szCs w:val="24"/>
        </w:rPr>
        <w:t>» 36,3 млн. руб.;</w:t>
      </w:r>
    </w:p>
    <w:p w:rsidR="00086F13" w:rsidRPr="00976511" w:rsidRDefault="008F698A" w:rsidP="00086F13">
      <w:pPr>
        <w:tabs>
          <w:tab w:val="left" w:pos="709"/>
        </w:tabs>
        <w:spacing w:after="0"/>
        <w:jc w:val="both"/>
        <w:rPr>
          <w:rFonts w:ascii="Times New Roman" w:hAnsi="Times New Roman"/>
          <w:sz w:val="24"/>
          <w:szCs w:val="24"/>
        </w:rPr>
      </w:pPr>
      <w:r w:rsidRPr="00976511">
        <w:rPr>
          <w:rFonts w:ascii="Times New Roman" w:hAnsi="Times New Roman"/>
          <w:sz w:val="24"/>
          <w:szCs w:val="24"/>
        </w:rPr>
        <w:tab/>
        <w:t xml:space="preserve">в рамках подпрограммы «Доступная среда» муниципальной программы «Социальная защита населения» выполнены работы на сумму 0,3 млн. рублей на оборудование пешеходных переходов; </w:t>
      </w:r>
      <w:r w:rsidRPr="00976511">
        <w:rPr>
          <w:rFonts w:ascii="Times New Roman" w:hAnsi="Times New Roman"/>
          <w:sz w:val="24"/>
          <w:szCs w:val="24"/>
        </w:rPr>
        <w:tab/>
        <w:t xml:space="preserve">в рамках подпрограммы «Комфортная городская среда» муниципальной программы «Формирование современной комфортной городской среды» 28,3 млн. рублей, в том числе на ремонт дворовых территорий 19,1 млн. рублей (за </w:t>
      </w:r>
      <w:r w:rsidRPr="00976511">
        <w:rPr>
          <w:rFonts w:ascii="Times New Roman" w:hAnsi="Times New Roman"/>
          <w:sz w:val="24"/>
          <w:szCs w:val="24"/>
        </w:rPr>
        <w:lastRenderedPageBreak/>
        <w:t>счет областной субсидии 15,3 млн. рублей), ямочный ремонт дворовых территорий многоквартирных жилых домов через портал «</w:t>
      </w:r>
      <w:proofErr w:type="spellStart"/>
      <w:r w:rsidRPr="00976511">
        <w:rPr>
          <w:rFonts w:ascii="Times New Roman" w:hAnsi="Times New Roman"/>
          <w:sz w:val="24"/>
          <w:szCs w:val="24"/>
        </w:rPr>
        <w:t>Добродел</w:t>
      </w:r>
      <w:proofErr w:type="spellEnd"/>
      <w:r w:rsidRPr="00976511">
        <w:rPr>
          <w:rFonts w:ascii="Times New Roman" w:hAnsi="Times New Roman"/>
          <w:sz w:val="24"/>
          <w:szCs w:val="24"/>
        </w:rPr>
        <w:t>» (9,2 млн. рублей).</w:t>
      </w:r>
    </w:p>
    <w:p w:rsidR="008429A4" w:rsidRPr="00976511" w:rsidRDefault="008429A4" w:rsidP="00086F13">
      <w:pPr>
        <w:tabs>
          <w:tab w:val="left" w:pos="709"/>
        </w:tabs>
        <w:spacing w:after="0"/>
        <w:jc w:val="both"/>
        <w:rPr>
          <w:rFonts w:ascii="Times New Roman" w:hAnsi="Times New Roman"/>
          <w:sz w:val="24"/>
          <w:szCs w:val="24"/>
        </w:rPr>
      </w:pPr>
      <w:r w:rsidRPr="00976511">
        <w:rPr>
          <w:rFonts w:ascii="Times New Roman" w:hAnsi="Times New Roman"/>
          <w:sz w:val="24"/>
          <w:szCs w:val="24"/>
        </w:rPr>
        <w:t>Расходы по жилищно-коммунальному хозяйству в 2020 году составили 375,7 млн. рублей, в том числе в сфере жилищного хозяйства 21,6 млн. руб., из них:</w:t>
      </w:r>
    </w:p>
    <w:p w:rsidR="008429A4" w:rsidRPr="00976511" w:rsidRDefault="008429A4" w:rsidP="008429A4">
      <w:pPr>
        <w:jc w:val="both"/>
        <w:rPr>
          <w:rFonts w:ascii="Times New Roman" w:hAnsi="Times New Roman"/>
          <w:sz w:val="24"/>
          <w:szCs w:val="24"/>
        </w:rPr>
      </w:pPr>
      <w:r w:rsidRPr="00976511">
        <w:rPr>
          <w:rFonts w:ascii="Times New Roman" w:hAnsi="Times New Roman"/>
          <w:sz w:val="24"/>
          <w:szCs w:val="24"/>
        </w:rPr>
        <w:t>- расходы на замену газового оборудования в муниципальных квартирах жилого фонда города составили 0,6 млн. рублей;</w:t>
      </w:r>
    </w:p>
    <w:p w:rsidR="008429A4" w:rsidRPr="00976511" w:rsidRDefault="008429A4" w:rsidP="00086F13">
      <w:pPr>
        <w:spacing w:after="0"/>
        <w:jc w:val="both"/>
        <w:rPr>
          <w:rFonts w:ascii="Times New Roman" w:hAnsi="Times New Roman"/>
          <w:sz w:val="24"/>
          <w:szCs w:val="24"/>
        </w:rPr>
      </w:pPr>
      <w:r w:rsidRPr="00976511">
        <w:rPr>
          <w:rFonts w:ascii="Times New Roman" w:hAnsi="Times New Roman"/>
          <w:sz w:val="24"/>
          <w:szCs w:val="24"/>
        </w:rPr>
        <w:t>- региональному оператору перечислено 17,3 млн. рублей сборов на капитальный ремонт многоквартирных домов в части муниципальной собственности;</w:t>
      </w:r>
    </w:p>
    <w:p w:rsidR="008429A4" w:rsidRPr="00976511" w:rsidRDefault="008429A4" w:rsidP="00086F13">
      <w:pPr>
        <w:spacing w:after="0"/>
        <w:jc w:val="both"/>
        <w:rPr>
          <w:rFonts w:ascii="Times New Roman" w:hAnsi="Times New Roman"/>
          <w:sz w:val="24"/>
          <w:szCs w:val="24"/>
        </w:rPr>
      </w:pPr>
      <w:r w:rsidRPr="00976511">
        <w:rPr>
          <w:rFonts w:ascii="Times New Roman" w:hAnsi="Times New Roman"/>
          <w:sz w:val="24"/>
          <w:szCs w:val="24"/>
        </w:rPr>
        <w:t>- расходы на ремонт подъездов в многоквартирных домах 2,9 млн. руб., за счет областной субсидии в размере 2,3 млн. руб.;</w:t>
      </w:r>
    </w:p>
    <w:p w:rsidR="008429A4" w:rsidRPr="00976511" w:rsidRDefault="008429A4" w:rsidP="00086F13">
      <w:pPr>
        <w:spacing w:after="0"/>
        <w:jc w:val="both"/>
        <w:rPr>
          <w:rFonts w:ascii="Times New Roman" w:hAnsi="Times New Roman"/>
          <w:iCs/>
          <w:sz w:val="24"/>
          <w:szCs w:val="24"/>
        </w:rPr>
      </w:pPr>
      <w:r w:rsidRPr="00976511">
        <w:rPr>
          <w:rFonts w:ascii="Times New Roman" w:hAnsi="Times New Roman"/>
          <w:sz w:val="24"/>
          <w:szCs w:val="24"/>
        </w:rPr>
        <w:t xml:space="preserve">- расходы на дезинсекцию подъездов 0,8 млн. рублей, </w:t>
      </w:r>
      <w:r w:rsidRPr="00976511">
        <w:rPr>
          <w:rFonts w:ascii="Times New Roman" w:hAnsi="Times New Roman"/>
          <w:iCs/>
          <w:sz w:val="24"/>
          <w:szCs w:val="24"/>
        </w:rPr>
        <w:t>в том числе за счет обл. субсидии 0,6 млн. рублей;</w:t>
      </w:r>
    </w:p>
    <w:p w:rsidR="008429A4" w:rsidRPr="00976511" w:rsidRDefault="008429A4" w:rsidP="00086F13">
      <w:pPr>
        <w:spacing w:after="0"/>
        <w:jc w:val="both"/>
        <w:rPr>
          <w:rFonts w:ascii="Times New Roman" w:hAnsi="Times New Roman"/>
          <w:sz w:val="24"/>
          <w:szCs w:val="24"/>
        </w:rPr>
      </w:pPr>
      <w:r w:rsidRPr="00976511">
        <w:rPr>
          <w:rFonts w:ascii="Times New Roman" w:hAnsi="Times New Roman"/>
          <w:sz w:val="24"/>
          <w:szCs w:val="24"/>
        </w:rPr>
        <w:t>в том числе в сфере коммунального хозяйства 2,2 млн. руб., из них:</w:t>
      </w:r>
    </w:p>
    <w:p w:rsidR="008429A4" w:rsidRPr="00976511" w:rsidRDefault="008429A4" w:rsidP="00086F13">
      <w:pPr>
        <w:spacing w:after="0"/>
        <w:jc w:val="both"/>
        <w:rPr>
          <w:rFonts w:ascii="Times New Roman" w:hAnsi="Times New Roman"/>
          <w:sz w:val="24"/>
          <w:szCs w:val="24"/>
        </w:rPr>
      </w:pPr>
      <w:r w:rsidRPr="00976511">
        <w:rPr>
          <w:rFonts w:ascii="Times New Roman" w:hAnsi="Times New Roman"/>
          <w:sz w:val="24"/>
          <w:szCs w:val="24"/>
        </w:rPr>
        <w:t xml:space="preserve">- расходы на актуализацию схем теплоснабжения расходы составили 0,4 млн. руб.; </w:t>
      </w:r>
    </w:p>
    <w:p w:rsidR="008429A4" w:rsidRPr="00976511" w:rsidRDefault="008429A4" w:rsidP="00086F13">
      <w:pPr>
        <w:spacing w:after="0"/>
        <w:jc w:val="both"/>
        <w:rPr>
          <w:rFonts w:ascii="Times New Roman" w:hAnsi="Times New Roman"/>
          <w:sz w:val="24"/>
          <w:szCs w:val="24"/>
        </w:rPr>
      </w:pPr>
      <w:r w:rsidRPr="00976511">
        <w:rPr>
          <w:rFonts w:ascii="Times New Roman" w:hAnsi="Times New Roman"/>
          <w:sz w:val="24"/>
          <w:szCs w:val="24"/>
        </w:rPr>
        <w:t xml:space="preserve">- утверждение </w:t>
      </w:r>
      <w:proofErr w:type="gramStart"/>
      <w:r w:rsidRPr="00976511">
        <w:rPr>
          <w:rFonts w:ascii="Times New Roman" w:hAnsi="Times New Roman"/>
          <w:sz w:val="24"/>
          <w:szCs w:val="24"/>
        </w:rPr>
        <w:t>программы комплексного развития систем коммунальной инфраструктуры городского округа</w:t>
      </w:r>
      <w:proofErr w:type="gramEnd"/>
      <w:r w:rsidRPr="00976511">
        <w:rPr>
          <w:rFonts w:ascii="Times New Roman" w:hAnsi="Times New Roman"/>
          <w:sz w:val="24"/>
          <w:szCs w:val="24"/>
        </w:rPr>
        <w:t xml:space="preserve"> 0,8 млн. рублей;</w:t>
      </w:r>
    </w:p>
    <w:p w:rsidR="008429A4" w:rsidRPr="00976511" w:rsidRDefault="008429A4" w:rsidP="00086F13">
      <w:pPr>
        <w:spacing w:after="0"/>
        <w:jc w:val="both"/>
        <w:rPr>
          <w:rFonts w:ascii="Times New Roman" w:hAnsi="Times New Roman"/>
          <w:sz w:val="24"/>
          <w:szCs w:val="24"/>
        </w:rPr>
      </w:pPr>
      <w:r w:rsidRPr="00976511">
        <w:rPr>
          <w:rFonts w:ascii="Times New Roman" w:hAnsi="Times New Roman"/>
          <w:sz w:val="24"/>
          <w:szCs w:val="24"/>
        </w:rPr>
        <w:t>- диспетчеризация тепловых пунктов мкр.10 и 10А-1,0 млн. рублей;</w:t>
      </w:r>
    </w:p>
    <w:p w:rsidR="008429A4" w:rsidRPr="00976511" w:rsidRDefault="008429A4" w:rsidP="00086F13">
      <w:pPr>
        <w:spacing w:after="0"/>
        <w:jc w:val="both"/>
        <w:rPr>
          <w:rFonts w:ascii="Times New Roman" w:hAnsi="Times New Roman"/>
          <w:sz w:val="24"/>
          <w:szCs w:val="24"/>
        </w:rPr>
      </w:pPr>
      <w:r w:rsidRPr="00976511">
        <w:rPr>
          <w:rFonts w:ascii="Times New Roman" w:hAnsi="Times New Roman"/>
          <w:sz w:val="24"/>
          <w:szCs w:val="24"/>
        </w:rPr>
        <w:t>в том числе в сфере благоустройства 351,4 млн. руб., из них:</w:t>
      </w:r>
    </w:p>
    <w:p w:rsidR="008429A4" w:rsidRPr="00976511" w:rsidRDefault="008429A4" w:rsidP="00086F13">
      <w:pPr>
        <w:spacing w:after="0"/>
        <w:jc w:val="both"/>
        <w:rPr>
          <w:rFonts w:ascii="Times New Roman" w:hAnsi="Times New Roman"/>
          <w:sz w:val="24"/>
          <w:szCs w:val="24"/>
        </w:rPr>
      </w:pPr>
      <w:r w:rsidRPr="00976511">
        <w:rPr>
          <w:rFonts w:ascii="Times New Roman" w:hAnsi="Times New Roman"/>
          <w:sz w:val="24"/>
          <w:szCs w:val="24"/>
        </w:rPr>
        <w:t>- на реализацию программ формирования современной городской среды в части благоустройства общественных территорий  - благоустройство "Центрального парка", ул. Южной и Юбилейного проспекта, городского округа Реутов, Московской области 168,4 млн. рублей;</w:t>
      </w:r>
    </w:p>
    <w:p w:rsidR="008429A4" w:rsidRPr="00976511" w:rsidRDefault="008429A4" w:rsidP="00086F13">
      <w:pPr>
        <w:spacing w:after="0"/>
        <w:jc w:val="both"/>
        <w:rPr>
          <w:rFonts w:ascii="Times New Roman" w:hAnsi="Times New Roman"/>
          <w:sz w:val="24"/>
          <w:szCs w:val="24"/>
        </w:rPr>
      </w:pPr>
      <w:r w:rsidRPr="00976511">
        <w:rPr>
          <w:rFonts w:ascii="Times New Roman" w:hAnsi="Times New Roman"/>
          <w:sz w:val="24"/>
          <w:szCs w:val="24"/>
        </w:rPr>
        <w:t>- на реализацию программ формирования современной городской среды в части достижения основного результата по благоустройству общественных территорий 26,2 млн. рублей;</w:t>
      </w:r>
    </w:p>
    <w:p w:rsidR="008429A4" w:rsidRPr="00976511" w:rsidRDefault="008429A4" w:rsidP="00086F13">
      <w:pPr>
        <w:spacing w:after="0"/>
        <w:jc w:val="both"/>
        <w:rPr>
          <w:rFonts w:ascii="Times New Roman" w:hAnsi="Times New Roman"/>
          <w:sz w:val="24"/>
          <w:szCs w:val="24"/>
        </w:rPr>
      </w:pPr>
      <w:r w:rsidRPr="00976511">
        <w:rPr>
          <w:rFonts w:ascii="Times New Roman" w:hAnsi="Times New Roman"/>
          <w:sz w:val="24"/>
          <w:szCs w:val="24"/>
        </w:rPr>
        <w:t>- строительный и архитектурный контроль объектов благоустройства 1,2 млн. рублей;</w:t>
      </w:r>
    </w:p>
    <w:p w:rsidR="008429A4" w:rsidRPr="00976511" w:rsidRDefault="008429A4" w:rsidP="00BF338D">
      <w:pPr>
        <w:spacing w:after="0"/>
        <w:jc w:val="both"/>
        <w:rPr>
          <w:rFonts w:ascii="Times New Roman" w:hAnsi="Times New Roman"/>
          <w:sz w:val="24"/>
          <w:szCs w:val="24"/>
        </w:rPr>
      </w:pPr>
      <w:r w:rsidRPr="00976511">
        <w:rPr>
          <w:rFonts w:ascii="Times New Roman" w:hAnsi="Times New Roman"/>
          <w:sz w:val="24"/>
          <w:szCs w:val="24"/>
        </w:rPr>
        <w:t xml:space="preserve">- на благоустройство мини-скверов </w:t>
      </w:r>
      <w:proofErr w:type="gramStart"/>
      <w:r w:rsidRPr="00976511">
        <w:rPr>
          <w:rFonts w:ascii="Times New Roman" w:hAnsi="Times New Roman"/>
          <w:sz w:val="24"/>
          <w:szCs w:val="24"/>
        </w:rPr>
        <w:t>Каштановый</w:t>
      </w:r>
      <w:proofErr w:type="gramEnd"/>
      <w:r w:rsidRPr="00976511">
        <w:rPr>
          <w:rFonts w:ascii="Times New Roman" w:hAnsi="Times New Roman"/>
          <w:sz w:val="24"/>
          <w:szCs w:val="24"/>
        </w:rPr>
        <w:t xml:space="preserve"> (ул. Молодежная 5,6), пр. </w:t>
      </w:r>
      <w:proofErr w:type="gramStart"/>
      <w:r w:rsidRPr="00976511">
        <w:rPr>
          <w:rFonts w:ascii="Times New Roman" w:hAnsi="Times New Roman"/>
          <w:sz w:val="24"/>
          <w:szCs w:val="24"/>
        </w:rPr>
        <w:t>Юбилейный</w:t>
      </w:r>
      <w:proofErr w:type="gramEnd"/>
      <w:r w:rsidRPr="00976511">
        <w:rPr>
          <w:rFonts w:ascii="Times New Roman" w:hAnsi="Times New Roman"/>
          <w:sz w:val="24"/>
          <w:szCs w:val="24"/>
        </w:rPr>
        <w:t xml:space="preserve"> 34,36,38, ул. Октября, 5 – 9,8 млн. рублей;</w:t>
      </w:r>
    </w:p>
    <w:p w:rsidR="008429A4" w:rsidRPr="00976511" w:rsidRDefault="008429A4" w:rsidP="00BF338D">
      <w:pPr>
        <w:spacing w:after="0"/>
        <w:jc w:val="both"/>
        <w:rPr>
          <w:rFonts w:ascii="Times New Roman" w:hAnsi="Times New Roman"/>
          <w:sz w:val="24"/>
          <w:szCs w:val="24"/>
        </w:rPr>
      </w:pPr>
      <w:r w:rsidRPr="00976511">
        <w:rPr>
          <w:rFonts w:ascii="Times New Roman" w:hAnsi="Times New Roman"/>
          <w:sz w:val="24"/>
          <w:szCs w:val="24"/>
        </w:rPr>
        <w:t xml:space="preserve">- разработка проекта по благоустройству общественных территорий </w:t>
      </w:r>
      <w:proofErr w:type="spellStart"/>
      <w:r w:rsidRPr="00976511">
        <w:rPr>
          <w:rFonts w:ascii="Times New Roman" w:hAnsi="Times New Roman"/>
          <w:sz w:val="24"/>
          <w:szCs w:val="24"/>
        </w:rPr>
        <w:t>мкр</w:t>
      </w:r>
      <w:proofErr w:type="spellEnd"/>
      <w:r w:rsidRPr="00976511">
        <w:rPr>
          <w:rFonts w:ascii="Times New Roman" w:hAnsi="Times New Roman"/>
          <w:sz w:val="24"/>
          <w:szCs w:val="24"/>
        </w:rPr>
        <w:t xml:space="preserve">. 6А между МКАД и улицы </w:t>
      </w:r>
      <w:proofErr w:type="spellStart"/>
      <w:r w:rsidRPr="00976511">
        <w:rPr>
          <w:rFonts w:ascii="Times New Roman" w:hAnsi="Times New Roman"/>
          <w:sz w:val="24"/>
          <w:szCs w:val="24"/>
        </w:rPr>
        <w:t>Реутовских</w:t>
      </w:r>
      <w:proofErr w:type="spellEnd"/>
      <w:r w:rsidRPr="00976511">
        <w:rPr>
          <w:rFonts w:ascii="Times New Roman" w:hAnsi="Times New Roman"/>
          <w:sz w:val="24"/>
          <w:szCs w:val="24"/>
        </w:rPr>
        <w:t xml:space="preserve"> ополченцев 2,3 млн. рублей;</w:t>
      </w:r>
    </w:p>
    <w:p w:rsidR="008429A4" w:rsidRPr="00976511" w:rsidRDefault="008429A4" w:rsidP="00BF338D">
      <w:pPr>
        <w:spacing w:after="0"/>
        <w:jc w:val="both"/>
        <w:rPr>
          <w:rFonts w:ascii="Times New Roman" w:hAnsi="Times New Roman"/>
          <w:sz w:val="24"/>
          <w:szCs w:val="24"/>
        </w:rPr>
      </w:pPr>
      <w:r w:rsidRPr="00976511">
        <w:rPr>
          <w:rFonts w:ascii="Times New Roman" w:hAnsi="Times New Roman"/>
          <w:sz w:val="24"/>
          <w:szCs w:val="24"/>
        </w:rPr>
        <w:t>- подготовка стратегии озеленения "Зеленый каркас города" 1,4 млн. рублей;</w:t>
      </w:r>
    </w:p>
    <w:p w:rsidR="008429A4" w:rsidRPr="00976511" w:rsidRDefault="008429A4" w:rsidP="00BF338D">
      <w:pPr>
        <w:spacing w:after="0"/>
        <w:jc w:val="both"/>
        <w:rPr>
          <w:rFonts w:ascii="Times New Roman" w:hAnsi="Times New Roman"/>
          <w:sz w:val="24"/>
          <w:szCs w:val="24"/>
        </w:rPr>
      </w:pPr>
      <w:r w:rsidRPr="00976511">
        <w:rPr>
          <w:rFonts w:ascii="Times New Roman" w:hAnsi="Times New Roman"/>
          <w:sz w:val="24"/>
          <w:szCs w:val="24"/>
        </w:rPr>
        <w:t>- разработка проектной документации по реконструкции ул. Ашхабадская и Железнодорожная 4,4 млн. рублей;</w:t>
      </w:r>
    </w:p>
    <w:p w:rsidR="008429A4" w:rsidRPr="00976511" w:rsidRDefault="008429A4" w:rsidP="00BF338D">
      <w:pPr>
        <w:spacing w:after="0"/>
        <w:jc w:val="both"/>
        <w:rPr>
          <w:rFonts w:ascii="Times New Roman" w:hAnsi="Times New Roman"/>
          <w:sz w:val="24"/>
          <w:szCs w:val="24"/>
        </w:rPr>
      </w:pPr>
      <w:r w:rsidRPr="00976511">
        <w:rPr>
          <w:rFonts w:ascii="Times New Roman" w:hAnsi="Times New Roman"/>
          <w:sz w:val="24"/>
          <w:szCs w:val="24"/>
        </w:rPr>
        <w:t>- благоустройство территории у здания Администрации 2,7 млн. рублей;</w:t>
      </w:r>
    </w:p>
    <w:p w:rsidR="008429A4" w:rsidRPr="00976511" w:rsidRDefault="008429A4" w:rsidP="00BF338D">
      <w:pPr>
        <w:spacing w:after="0"/>
        <w:jc w:val="both"/>
        <w:rPr>
          <w:rFonts w:ascii="Times New Roman" w:hAnsi="Times New Roman"/>
          <w:sz w:val="24"/>
          <w:szCs w:val="24"/>
        </w:rPr>
      </w:pPr>
      <w:r w:rsidRPr="00976511">
        <w:rPr>
          <w:rFonts w:ascii="Times New Roman" w:hAnsi="Times New Roman"/>
          <w:sz w:val="24"/>
          <w:szCs w:val="24"/>
        </w:rPr>
        <w:t xml:space="preserve">- на комплексное благоустройство дворовых территорий городского округа Реутов 14,2 млн. руб.; </w:t>
      </w:r>
    </w:p>
    <w:p w:rsidR="008429A4" w:rsidRPr="00976511" w:rsidRDefault="008429A4" w:rsidP="00BF338D">
      <w:pPr>
        <w:spacing w:after="0"/>
        <w:jc w:val="both"/>
        <w:rPr>
          <w:rFonts w:ascii="Times New Roman" w:hAnsi="Times New Roman"/>
          <w:sz w:val="24"/>
          <w:szCs w:val="24"/>
        </w:rPr>
      </w:pPr>
      <w:r w:rsidRPr="00976511">
        <w:rPr>
          <w:rFonts w:ascii="Times New Roman" w:hAnsi="Times New Roman"/>
          <w:sz w:val="24"/>
          <w:szCs w:val="24"/>
        </w:rPr>
        <w:t xml:space="preserve">- на уличное освещение в размере 16,5 млн. рублей; </w:t>
      </w:r>
    </w:p>
    <w:p w:rsidR="005A29CC" w:rsidRPr="00976511" w:rsidRDefault="008429A4" w:rsidP="00BF338D">
      <w:pPr>
        <w:spacing w:after="0"/>
        <w:jc w:val="both"/>
        <w:rPr>
          <w:rFonts w:ascii="Times New Roman" w:hAnsi="Times New Roman"/>
          <w:sz w:val="24"/>
          <w:szCs w:val="24"/>
        </w:rPr>
      </w:pPr>
      <w:r w:rsidRPr="00976511">
        <w:rPr>
          <w:rFonts w:ascii="Times New Roman" w:hAnsi="Times New Roman"/>
          <w:sz w:val="24"/>
          <w:szCs w:val="24"/>
        </w:rPr>
        <w:t>- на обеспечение деятельности и иные цели МБУ «Городское хозяйство и благоустройство» 103,6 млн. руб., в том числе за счет субсидии на иные цели реализован проект граждан, сформированный в рамках практик инициативного бюджетирования «Зеленый каркас города», посажены деревья в микрорайонах 2, 6, 7, 9, 9А, 10, 10</w:t>
      </w:r>
      <w:proofErr w:type="gramStart"/>
      <w:r w:rsidRPr="00976511">
        <w:rPr>
          <w:rFonts w:ascii="Times New Roman" w:hAnsi="Times New Roman"/>
          <w:sz w:val="24"/>
          <w:szCs w:val="24"/>
        </w:rPr>
        <w:t xml:space="preserve"> А</w:t>
      </w:r>
      <w:proofErr w:type="gramEnd"/>
      <w:r w:rsidRPr="00976511">
        <w:rPr>
          <w:rFonts w:ascii="Times New Roman" w:hAnsi="Times New Roman"/>
          <w:sz w:val="24"/>
          <w:szCs w:val="24"/>
        </w:rPr>
        <w:t xml:space="preserve">  стоимостью 1,9 млн. руб. (средства области 1,5 млн. рублей, средства граждан 64,0 тыс. рублей), проведена выборочная замена аварийных опор уличного освещения 0,8 млн. руб., произведен ремонт резинового покрытия детских игровых площадок 1,8 млн. рублей, </w:t>
      </w:r>
      <w:r w:rsidRPr="00976511">
        <w:rPr>
          <w:rFonts w:ascii="Times New Roman" w:hAnsi="Times New Roman"/>
          <w:sz w:val="24"/>
          <w:szCs w:val="24"/>
        </w:rPr>
        <w:lastRenderedPageBreak/>
        <w:t>приобретено оборудование, инструмент для обслуживания детских площадок, лавки, урны, пиломатериалы на сумму 0,8 млн. руб.</w:t>
      </w:r>
    </w:p>
    <w:p w:rsidR="002917D4" w:rsidRPr="003F69DA" w:rsidRDefault="008429A4" w:rsidP="003F69DA">
      <w:pPr>
        <w:jc w:val="both"/>
        <w:rPr>
          <w:rFonts w:ascii="Times New Roman" w:hAnsi="Times New Roman"/>
          <w:sz w:val="24"/>
          <w:szCs w:val="24"/>
        </w:rPr>
      </w:pPr>
      <w:r w:rsidRPr="00976511">
        <w:rPr>
          <w:rFonts w:ascii="Times New Roman" w:hAnsi="Times New Roman"/>
          <w:sz w:val="24"/>
          <w:szCs w:val="24"/>
        </w:rPr>
        <w:t>- в том числе по другим вопросам в области жилищно-коммунального хозяйства 0,6 млн. руб. за счет субвенции на создание административной комиссии в области ЖКХ.</w:t>
      </w:r>
    </w:p>
    <w:p w:rsidR="004B6317" w:rsidRPr="003F69DA" w:rsidRDefault="002917D4" w:rsidP="004B6317">
      <w:pPr>
        <w:ind w:left="-851"/>
        <w:jc w:val="center"/>
        <w:rPr>
          <w:rFonts w:ascii="Times New Roman" w:hAnsi="Times New Roman"/>
          <w:sz w:val="24"/>
          <w:szCs w:val="24"/>
        </w:rPr>
      </w:pPr>
      <w:r w:rsidRPr="003F69DA">
        <w:rPr>
          <w:rFonts w:ascii="Times New Roman" w:hAnsi="Times New Roman"/>
          <w:b/>
          <w:bCs/>
          <w:sz w:val="24"/>
          <w:szCs w:val="24"/>
        </w:rPr>
        <w:t>Расходы бюджета в 20</w:t>
      </w:r>
      <w:r w:rsidR="009A3411" w:rsidRPr="003F69DA">
        <w:rPr>
          <w:rFonts w:ascii="Times New Roman" w:hAnsi="Times New Roman"/>
          <w:b/>
          <w:bCs/>
          <w:sz w:val="24"/>
          <w:szCs w:val="24"/>
        </w:rPr>
        <w:t>20</w:t>
      </w:r>
      <w:r w:rsidRPr="003F69DA">
        <w:rPr>
          <w:rFonts w:ascii="Times New Roman" w:hAnsi="Times New Roman"/>
          <w:b/>
          <w:bCs/>
          <w:sz w:val="24"/>
          <w:szCs w:val="24"/>
        </w:rPr>
        <w:t xml:space="preserve"> году (млн</w:t>
      </w:r>
      <w:proofErr w:type="gramStart"/>
      <w:r w:rsidRPr="003F69DA">
        <w:rPr>
          <w:rFonts w:ascii="Times New Roman" w:hAnsi="Times New Roman"/>
          <w:b/>
          <w:bCs/>
          <w:sz w:val="24"/>
          <w:szCs w:val="24"/>
        </w:rPr>
        <w:t>.р</w:t>
      </w:r>
      <w:proofErr w:type="gramEnd"/>
      <w:r w:rsidRPr="003F69DA">
        <w:rPr>
          <w:rFonts w:ascii="Times New Roman" w:hAnsi="Times New Roman"/>
          <w:b/>
          <w:bCs/>
          <w:sz w:val="24"/>
          <w:szCs w:val="24"/>
        </w:rPr>
        <w:t>уб.)</w:t>
      </w:r>
      <w:r w:rsidR="00280897" w:rsidRPr="003F69DA">
        <w:rPr>
          <w:rFonts w:ascii="Times New Roman" w:hAnsi="Times New Roman"/>
          <w:sz w:val="24"/>
          <w:szCs w:val="24"/>
        </w:rPr>
        <w:t xml:space="preserve"> </w:t>
      </w:r>
    </w:p>
    <w:p w:rsidR="009A3411" w:rsidRDefault="002917D4" w:rsidP="002917D4">
      <w:pPr>
        <w:ind w:left="-851"/>
        <w:jc w:val="center"/>
        <w:rPr>
          <w:rFonts w:ascii="Times New Roman" w:hAnsi="Times New Roman"/>
          <w:b/>
          <w:bCs/>
          <w:color w:val="FF0000"/>
        </w:rPr>
      </w:pPr>
      <w:r w:rsidRPr="009555B7">
        <w:rPr>
          <w:rFonts w:ascii="Times New Roman" w:hAnsi="Times New Roman"/>
          <w:b/>
          <w:bCs/>
          <w:noProof/>
          <w:color w:val="FF0000"/>
          <w:lang w:eastAsia="ru-RU"/>
        </w:rPr>
        <w:drawing>
          <wp:inline distT="0" distB="0" distL="0" distR="0">
            <wp:extent cx="6785113" cy="6228522"/>
            <wp:effectExtent l="0" t="0" r="0" b="1270"/>
            <wp:docPr id="12" name="Диаграмма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9A3411" w:rsidRPr="009A3411" w:rsidRDefault="009A3411" w:rsidP="009A3411">
      <w:pPr>
        <w:rPr>
          <w:rFonts w:ascii="Times New Roman" w:hAnsi="Times New Roman"/>
        </w:rPr>
      </w:pPr>
    </w:p>
    <w:p w:rsidR="009A3411" w:rsidRDefault="009A3411" w:rsidP="009A3411">
      <w:pPr>
        <w:rPr>
          <w:rFonts w:ascii="Times New Roman" w:hAnsi="Times New Roman"/>
        </w:rPr>
      </w:pPr>
    </w:p>
    <w:p w:rsidR="002917D4" w:rsidRPr="009A3411" w:rsidRDefault="009A3411" w:rsidP="009A3411">
      <w:pPr>
        <w:tabs>
          <w:tab w:val="left" w:pos="5551"/>
        </w:tabs>
        <w:rPr>
          <w:rFonts w:ascii="Times New Roman" w:hAnsi="Times New Roman"/>
        </w:rPr>
      </w:pPr>
      <w:r>
        <w:rPr>
          <w:rFonts w:ascii="Times New Roman" w:hAnsi="Times New Roman"/>
        </w:rPr>
        <w:tab/>
      </w:r>
    </w:p>
    <w:sectPr w:rsidR="002917D4" w:rsidRPr="009A3411" w:rsidSect="00DE257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1C73B4"/>
    <w:multiLevelType w:val="multilevel"/>
    <w:tmpl w:val="30AA6B0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374B7787"/>
    <w:multiLevelType w:val="multilevel"/>
    <w:tmpl w:val="458682C4"/>
    <w:lvl w:ilvl="0">
      <w:start w:val="2"/>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
    <w:nsid w:val="3D4956C6"/>
    <w:multiLevelType w:val="hybridMultilevel"/>
    <w:tmpl w:val="81D43D4E"/>
    <w:lvl w:ilvl="0" w:tplc="496ADE38">
      <w:start w:val="1"/>
      <w:numFmt w:val="decimal"/>
      <w:pStyle w:val="a"/>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0"/>
  <w:proofState w:spelling="clean" w:grammar="clean"/>
  <w:documentProtection w:formatting="1" w:enforcement="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0305"/>
    <w:rsid w:val="00016189"/>
    <w:rsid w:val="0001723B"/>
    <w:rsid w:val="000252D9"/>
    <w:rsid w:val="0003444A"/>
    <w:rsid w:val="000400DC"/>
    <w:rsid w:val="00041117"/>
    <w:rsid w:val="000534AF"/>
    <w:rsid w:val="00067881"/>
    <w:rsid w:val="000763FF"/>
    <w:rsid w:val="00082ADD"/>
    <w:rsid w:val="00086DE0"/>
    <w:rsid w:val="00086F13"/>
    <w:rsid w:val="000A7817"/>
    <w:rsid w:val="000C0C4D"/>
    <w:rsid w:val="000F3AFE"/>
    <w:rsid w:val="000F4BBB"/>
    <w:rsid w:val="000F593C"/>
    <w:rsid w:val="000F5BEA"/>
    <w:rsid w:val="001075F1"/>
    <w:rsid w:val="001248AB"/>
    <w:rsid w:val="001255B5"/>
    <w:rsid w:val="00143639"/>
    <w:rsid w:val="00145289"/>
    <w:rsid w:val="00154B37"/>
    <w:rsid w:val="0018452B"/>
    <w:rsid w:val="00185249"/>
    <w:rsid w:val="00186FC6"/>
    <w:rsid w:val="00190D2A"/>
    <w:rsid w:val="001A5C44"/>
    <w:rsid w:val="001D4D7E"/>
    <w:rsid w:val="001D4F7C"/>
    <w:rsid w:val="001D71F1"/>
    <w:rsid w:val="001E0686"/>
    <w:rsid w:val="001E4F76"/>
    <w:rsid w:val="001F00F7"/>
    <w:rsid w:val="001F6AC4"/>
    <w:rsid w:val="001F7A84"/>
    <w:rsid w:val="002051BC"/>
    <w:rsid w:val="002214C2"/>
    <w:rsid w:val="0022550D"/>
    <w:rsid w:val="0023072D"/>
    <w:rsid w:val="002349D6"/>
    <w:rsid w:val="00272504"/>
    <w:rsid w:val="00280897"/>
    <w:rsid w:val="0028387B"/>
    <w:rsid w:val="002917D4"/>
    <w:rsid w:val="0029338F"/>
    <w:rsid w:val="002B59A6"/>
    <w:rsid w:val="002B6683"/>
    <w:rsid w:val="002B7794"/>
    <w:rsid w:val="002C7878"/>
    <w:rsid w:val="002D09DB"/>
    <w:rsid w:val="002D5487"/>
    <w:rsid w:val="002E3D41"/>
    <w:rsid w:val="002E7A20"/>
    <w:rsid w:val="002F29C5"/>
    <w:rsid w:val="002F56F6"/>
    <w:rsid w:val="00306FCB"/>
    <w:rsid w:val="003222BB"/>
    <w:rsid w:val="00333B04"/>
    <w:rsid w:val="0033495F"/>
    <w:rsid w:val="00346BB7"/>
    <w:rsid w:val="00351CC6"/>
    <w:rsid w:val="00355142"/>
    <w:rsid w:val="003761FD"/>
    <w:rsid w:val="00384EB6"/>
    <w:rsid w:val="00385A8A"/>
    <w:rsid w:val="0038694A"/>
    <w:rsid w:val="00396360"/>
    <w:rsid w:val="00396A21"/>
    <w:rsid w:val="003D1307"/>
    <w:rsid w:val="003D2F97"/>
    <w:rsid w:val="003E45C9"/>
    <w:rsid w:val="003F093A"/>
    <w:rsid w:val="003F69DA"/>
    <w:rsid w:val="00405CA1"/>
    <w:rsid w:val="00417F52"/>
    <w:rsid w:val="00421AB3"/>
    <w:rsid w:val="0043091F"/>
    <w:rsid w:val="004379FF"/>
    <w:rsid w:val="004450D6"/>
    <w:rsid w:val="00452394"/>
    <w:rsid w:val="00455207"/>
    <w:rsid w:val="00471915"/>
    <w:rsid w:val="0048000D"/>
    <w:rsid w:val="004805A1"/>
    <w:rsid w:val="004910D3"/>
    <w:rsid w:val="004A2C74"/>
    <w:rsid w:val="004A553E"/>
    <w:rsid w:val="004B6317"/>
    <w:rsid w:val="004C0251"/>
    <w:rsid w:val="004C0857"/>
    <w:rsid w:val="004E3254"/>
    <w:rsid w:val="004F5E5B"/>
    <w:rsid w:val="00506AC4"/>
    <w:rsid w:val="00512E83"/>
    <w:rsid w:val="0052616C"/>
    <w:rsid w:val="005275D0"/>
    <w:rsid w:val="00530E5A"/>
    <w:rsid w:val="00553849"/>
    <w:rsid w:val="00555FB9"/>
    <w:rsid w:val="00576A32"/>
    <w:rsid w:val="00580608"/>
    <w:rsid w:val="005A1569"/>
    <w:rsid w:val="005A1699"/>
    <w:rsid w:val="005A29CC"/>
    <w:rsid w:val="005B0E3E"/>
    <w:rsid w:val="005C004A"/>
    <w:rsid w:val="005D6171"/>
    <w:rsid w:val="005F5272"/>
    <w:rsid w:val="00601691"/>
    <w:rsid w:val="00604512"/>
    <w:rsid w:val="006128D7"/>
    <w:rsid w:val="006312AF"/>
    <w:rsid w:val="0063510E"/>
    <w:rsid w:val="006369DE"/>
    <w:rsid w:val="006375E6"/>
    <w:rsid w:val="00651C1D"/>
    <w:rsid w:val="00661AE6"/>
    <w:rsid w:val="006647BE"/>
    <w:rsid w:val="00670712"/>
    <w:rsid w:val="00683BC3"/>
    <w:rsid w:val="006A63BB"/>
    <w:rsid w:val="006C09B5"/>
    <w:rsid w:val="006D7801"/>
    <w:rsid w:val="006E4B09"/>
    <w:rsid w:val="0070330D"/>
    <w:rsid w:val="007115A1"/>
    <w:rsid w:val="00715A78"/>
    <w:rsid w:val="00725ACB"/>
    <w:rsid w:val="007304A9"/>
    <w:rsid w:val="007340FF"/>
    <w:rsid w:val="00752602"/>
    <w:rsid w:val="00764ABF"/>
    <w:rsid w:val="007733F3"/>
    <w:rsid w:val="00773AB6"/>
    <w:rsid w:val="007946E3"/>
    <w:rsid w:val="00795485"/>
    <w:rsid w:val="007A58A5"/>
    <w:rsid w:val="007C2609"/>
    <w:rsid w:val="007C4F93"/>
    <w:rsid w:val="007C535C"/>
    <w:rsid w:val="007D6B0F"/>
    <w:rsid w:val="00806B2C"/>
    <w:rsid w:val="008218FC"/>
    <w:rsid w:val="00822B4B"/>
    <w:rsid w:val="00826A69"/>
    <w:rsid w:val="008342F6"/>
    <w:rsid w:val="008429A4"/>
    <w:rsid w:val="00842ECC"/>
    <w:rsid w:val="00843364"/>
    <w:rsid w:val="008451C6"/>
    <w:rsid w:val="0086106A"/>
    <w:rsid w:val="00864D6A"/>
    <w:rsid w:val="008755E3"/>
    <w:rsid w:val="00883B0C"/>
    <w:rsid w:val="008848E8"/>
    <w:rsid w:val="008A4240"/>
    <w:rsid w:val="008B58D0"/>
    <w:rsid w:val="008C72EA"/>
    <w:rsid w:val="008E486C"/>
    <w:rsid w:val="008F698A"/>
    <w:rsid w:val="008F72EE"/>
    <w:rsid w:val="009050F0"/>
    <w:rsid w:val="009136EB"/>
    <w:rsid w:val="009247FD"/>
    <w:rsid w:val="00934DEC"/>
    <w:rsid w:val="00962A9C"/>
    <w:rsid w:val="00976511"/>
    <w:rsid w:val="00992C19"/>
    <w:rsid w:val="009957A8"/>
    <w:rsid w:val="00997490"/>
    <w:rsid w:val="009A2066"/>
    <w:rsid w:val="009A2AAC"/>
    <w:rsid w:val="009A3411"/>
    <w:rsid w:val="009E6CA9"/>
    <w:rsid w:val="009F544A"/>
    <w:rsid w:val="009F6543"/>
    <w:rsid w:val="009F6BCA"/>
    <w:rsid w:val="00A4696C"/>
    <w:rsid w:val="00A5626D"/>
    <w:rsid w:val="00A60EBA"/>
    <w:rsid w:val="00A717FF"/>
    <w:rsid w:val="00A91033"/>
    <w:rsid w:val="00A963F5"/>
    <w:rsid w:val="00AA5576"/>
    <w:rsid w:val="00AC1792"/>
    <w:rsid w:val="00AC1AD2"/>
    <w:rsid w:val="00AC50A9"/>
    <w:rsid w:val="00AD3600"/>
    <w:rsid w:val="00AD511E"/>
    <w:rsid w:val="00AD7607"/>
    <w:rsid w:val="00AE3880"/>
    <w:rsid w:val="00AF418A"/>
    <w:rsid w:val="00B076E4"/>
    <w:rsid w:val="00B16028"/>
    <w:rsid w:val="00B1731D"/>
    <w:rsid w:val="00B32901"/>
    <w:rsid w:val="00B3361F"/>
    <w:rsid w:val="00B52677"/>
    <w:rsid w:val="00B57D38"/>
    <w:rsid w:val="00B64C4D"/>
    <w:rsid w:val="00B71FED"/>
    <w:rsid w:val="00B75341"/>
    <w:rsid w:val="00B93EA1"/>
    <w:rsid w:val="00BA029B"/>
    <w:rsid w:val="00BC374B"/>
    <w:rsid w:val="00BC375E"/>
    <w:rsid w:val="00BD20B1"/>
    <w:rsid w:val="00BE2858"/>
    <w:rsid w:val="00BF338D"/>
    <w:rsid w:val="00C0766E"/>
    <w:rsid w:val="00C24335"/>
    <w:rsid w:val="00C30530"/>
    <w:rsid w:val="00C33C9F"/>
    <w:rsid w:val="00C41867"/>
    <w:rsid w:val="00C72E59"/>
    <w:rsid w:val="00C73075"/>
    <w:rsid w:val="00C75ACF"/>
    <w:rsid w:val="00C83B14"/>
    <w:rsid w:val="00C846FC"/>
    <w:rsid w:val="00C866A4"/>
    <w:rsid w:val="00CA6653"/>
    <w:rsid w:val="00CD0B35"/>
    <w:rsid w:val="00CD719F"/>
    <w:rsid w:val="00D0047A"/>
    <w:rsid w:val="00D01C70"/>
    <w:rsid w:val="00D15A73"/>
    <w:rsid w:val="00D15EEA"/>
    <w:rsid w:val="00D2059E"/>
    <w:rsid w:val="00D3774A"/>
    <w:rsid w:val="00D50DF9"/>
    <w:rsid w:val="00D521FA"/>
    <w:rsid w:val="00D72450"/>
    <w:rsid w:val="00D72831"/>
    <w:rsid w:val="00D8251C"/>
    <w:rsid w:val="00D916E9"/>
    <w:rsid w:val="00DA104C"/>
    <w:rsid w:val="00DC3F12"/>
    <w:rsid w:val="00DE257E"/>
    <w:rsid w:val="00DF33E9"/>
    <w:rsid w:val="00E044D4"/>
    <w:rsid w:val="00E10114"/>
    <w:rsid w:val="00E214EA"/>
    <w:rsid w:val="00E47A62"/>
    <w:rsid w:val="00E50AFC"/>
    <w:rsid w:val="00E51A78"/>
    <w:rsid w:val="00E57AD8"/>
    <w:rsid w:val="00E83F56"/>
    <w:rsid w:val="00E84DB0"/>
    <w:rsid w:val="00EA21E6"/>
    <w:rsid w:val="00EA50F4"/>
    <w:rsid w:val="00EB265B"/>
    <w:rsid w:val="00EB28B2"/>
    <w:rsid w:val="00EB4BA3"/>
    <w:rsid w:val="00EC1655"/>
    <w:rsid w:val="00EC5142"/>
    <w:rsid w:val="00EC685F"/>
    <w:rsid w:val="00EC7BC3"/>
    <w:rsid w:val="00EE3B1F"/>
    <w:rsid w:val="00F0422F"/>
    <w:rsid w:val="00F23EC8"/>
    <w:rsid w:val="00F26EAC"/>
    <w:rsid w:val="00F42F5B"/>
    <w:rsid w:val="00F456C4"/>
    <w:rsid w:val="00F45700"/>
    <w:rsid w:val="00F468C9"/>
    <w:rsid w:val="00F57A99"/>
    <w:rsid w:val="00F64235"/>
    <w:rsid w:val="00F914B5"/>
    <w:rsid w:val="00F94032"/>
    <w:rsid w:val="00F975E0"/>
    <w:rsid w:val="00FA68CD"/>
    <w:rsid w:val="00FC0305"/>
    <w:rsid w:val="00FC7EE9"/>
    <w:rsid w:val="00FD5370"/>
    <w:rsid w:val="00FD7C4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C0305"/>
    <w:rPr>
      <w:rFonts w:ascii="Calibri" w:eastAsia="Calibri" w:hAnsi="Calibri" w:cs="Times New Roma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Paragraph"/>
    <w:basedOn w:val="a0"/>
    <w:autoRedefine/>
    <w:qFormat/>
    <w:rsid w:val="00FC0305"/>
    <w:pPr>
      <w:numPr>
        <w:numId w:val="1"/>
      </w:numPr>
      <w:pBdr>
        <w:top w:val="nil"/>
        <w:left w:val="nil"/>
        <w:bottom w:val="nil"/>
        <w:right w:val="nil"/>
        <w:between w:val="nil"/>
        <w:bar w:val="nil"/>
      </w:pBdr>
      <w:tabs>
        <w:tab w:val="left" w:pos="709"/>
      </w:tabs>
      <w:suppressAutoHyphens/>
      <w:spacing w:after="0" w:line="240" w:lineRule="auto"/>
      <w:ind w:left="993"/>
      <w:contextualSpacing/>
      <w:jc w:val="center"/>
      <w:outlineLvl w:val="1"/>
    </w:pPr>
    <w:rPr>
      <w:rFonts w:ascii="Times New Roman" w:eastAsia="SimSun" w:hAnsi="Times New Roman" w:cs="Calibri"/>
      <w:b/>
      <w:noProof/>
      <w:color w:val="00000A"/>
      <w:sz w:val="28"/>
      <w:szCs w:val="28"/>
      <w:u w:color="000000"/>
      <w:bdr w:val="nil"/>
      <w:lang w:eastAsia="ar-SA"/>
    </w:rPr>
  </w:style>
  <w:style w:type="paragraph" w:styleId="a4">
    <w:name w:val="No Spacing"/>
    <w:uiPriority w:val="1"/>
    <w:qFormat/>
    <w:rsid w:val="00FC0305"/>
    <w:pPr>
      <w:spacing w:after="0" w:line="240" w:lineRule="auto"/>
    </w:pPr>
    <w:rPr>
      <w:rFonts w:ascii="Calibri" w:eastAsia="Calibri" w:hAnsi="Calibri" w:cs="Times New Roman"/>
    </w:rPr>
  </w:style>
  <w:style w:type="paragraph" w:styleId="a5">
    <w:name w:val="Balloon Text"/>
    <w:basedOn w:val="a0"/>
    <w:link w:val="a6"/>
    <w:uiPriority w:val="99"/>
    <w:semiHidden/>
    <w:unhideWhenUsed/>
    <w:rsid w:val="00FC0305"/>
    <w:pPr>
      <w:spacing w:after="0" w:line="240" w:lineRule="auto"/>
    </w:pPr>
    <w:rPr>
      <w:rFonts w:ascii="Tahoma" w:hAnsi="Tahoma" w:cs="Tahoma"/>
      <w:sz w:val="16"/>
      <w:szCs w:val="16"/>
    </w:rPr>
  </w:style>
  <w:style w:type="character" w:customStyle="1" w:styleId="a6">
    <w:name w:val="Текст выноски Знак"/>
    <w:basedOn w:val="a1"/>
    <w:link w:val="a5"/>
    <w:uiPriority w:val="99"/>
    <w:semiHidden/>
    <w:rsid w:val="00FC0305"/>
    <w:rPr>
      <w:rFonts w:ascii="Tahoma" w:eastAsia="Calibri" w:hAnsi="Tahoma" w:cs="Tahoma"/>
      <w:sz w:val="16"/>
      <w:szCs w:val="16"/>
    </w:rPr>
  </w:style>
  <w:style w:type="character" w:customStyle="1" w:styleId="a7">
    <w:name w:val="Базовый Знак"/>
    <w:link w:val="a8"/>
    <w:locked/>
    <w:rsid w:val="008E486C"/>
    <w:rPr>
      <w:rFonts w:ascii="SimSun" w:eastAsia="SimSun" w:cs="Calibri"/>
      <w:color w:val="00000A"/>
      <w:sz w:val="24"/>
    </w:rPr>
  </w:style>
  <w:style w:type="paragraph" w:customStyle="1" w:styleId="a8">
    <w:name w:val="Базовый"/>
    <w:link w:val="a7"/>
    <w:rsid w:val="008E486C"/>
    <w:pPr>
      <w:suppressAutoHyphens/>
      <w:spacing w:after="80" w:line="240" w:lineRule="auto"/>
    </w:pPr>
    <w:rPr>
      <w:rFonts w:ascii="SimSun" w:eastAsia="SimSun" w:cs="Calibri"/>
      <w:color w:val="00000A"/>
      <w:sz w:val="24"/>
    </w:rPr>
  </w:style>
  <w:style w:type="paragraph" w:customStyle="1" w:styleId="ConsPlusNormal">
    <w:name w:val="ConsPlusNormal"/>
    <w:uiPriority w:val="99"/>
    <w:rsid w:val="00C0766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C0305"/>
    <w:rPr>
      <w:rFonts w:ascii="Calibri" w:eastAsia="Calibri" w:hAnsi="Calibri" w:cs="Times New Roma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Paragraph"/>
    <w:basedOn w:val="a0"/>
    <w:autoRedefine/>
    <w:qFormat/>
    <w:rsid w:val="00FC0305"/>
    <w:pPr>
      <w:numPr>
        <w:numId w:val="1"/>
      </w:numPr>
      <w:pBdr>
        <w:top w:val="nil"/>
        <w:left w:val="nil"/>
        <w:bottom w:val="nil"/>
        <w:right w:val="nil"/>
        <w:between w:val="nil"/>
        <w:bar w:val="nil"/>
      </w:pBdr>
      <w:tabs>
        <w:tab w:val="left" w:pos="709"/>
      </w:tabs>
      <w:suppressAutoHyphens/>
      <w:spacing w:after="0" w:line="240" w:lineRule="auto"/>
      <w:ind w:left="993"/>
      <w:contextualSpacing/>
      <w:jc w:val="center"/>
      <w:outlineLvl w:val="1"/>
    </w:pPr>
    <w:rPr>
      <w:rFonts w:ascii="Times New Roman" w:eastAsia="SimSun" w:hAnsi="Times New Roman" w:cs="Calibri"/>
      <w:b/>
      <w:noProof/>
      <w:color w:val="00000A"/>
      <w:sz w:val="28"/>
      <w:szCs w:val="28"/>
      <w:u w:color="000000"/>
      <w:bdr w:val="nil"/>
      <w:lang w:eastAsia="ar-SA"/>
    </w:rPr>
  </w:style>
  <w:style w:type="paragraph" w:styleId="a4">
    <w:name w:val="No Spacing"/>
    <w:uiPriority w:val="1"/>
    <w:qFormat/>
    <w:rsid w:val="00FC0305"/>
    <w:pPr>
      <w:spacing w:after="0" w:line="240" w:lineRule="auto"/>
    </w:pPr>
    <w:rPr>
      <w:rFonts w:ascii="Calibri" w:eastAsia="Calibri" w:hAnsi="Calibri" w:cs="Times New Roman"/>
    </w:rPr>
  </w:style>
  <w:style w:type="paragraph" w:styleId="a5">
    <w:name w:val="Balloon Text"/>
    <w:basedOn w:val="a0"/>
    <w:link w:val="a6"/>
    <w:uiPriority w:val="99"/>
    <w:semiHidden/>
    <w:unhideWhenUsed/>
    <w:rsid w:val="00FC0305"/>
    <w:pPr>
      <w:spacing w:after="0" w:line="240" w:lineRule="auto"/>
    </w:pPr>
    <w:rPr>
      <w:rFonts w:ascii="Tahoma" w:hAnsi="Tahoma" w:cs="Tahoma"/>
      <w:sz w:val="16"/>
      <w:szCs w:val="16"/>
    </w:rPr>
  </w:style>
  <w:style w:type="character" w:customStyle="1" w:styleId="a6">
    <w:name w:val="Текст выноски Знак"/>
    <w:basedOn w:val="a1"/>
    <w:link w:val="a5"/>
    <w:uiPriority w:val="99"/>
    <w:semiHidden/>
    <w:rsid w:val="00FC0305"/>
    <w:rPr>
      <w:rFonts w:ascii="Tahoma" w:eastAsia="Calibri" w:hAnsi="Tahoma" w:cs="Tahoma"/>
      <w:sz w:val="16"/>
      <w:szCs w:val="16"/>
    </w:rPr>
  </w:style>
  <w:style w:type="character" w:customStyle="1" w:styleId="a7">
    <w:name w:val="Базовый Знак"/>
    <w:link w:val="a8"/>
    <w:locked/>
    <w:rsid w:val="008E486C"/>
    <w:rPr>
      <w:rFonts w:ascii="SimSun" w:eastAsia="SimSun" w:cs="Calibri"/>
      <w:color w:val="00000A"/>
      <w:sz w:val="24"/>
    </w:rPr>
  </w:style>
  <w:style w:type="paragraph" w:customStyle="1" w:styleId="a8">
    <w:name w:val="Базовый"/>
    <w:link w:val="a7"/>
    <w:rsid w:val="008E486C"/>
    <w:pPr>
      <w:suppressAutoHyphens/>
      <w:spacing w:after="80" w:line="240" w:lineRule="auto"/>
    </w:pPr>
    <w:rPr>
      <w:rFonts w:ascii="SimSun" w:eastAsia="SimSun" w:cs="Calibri"/>
      <w:color w:val="00000A"/>
      <w:sz w:val="24"/>
    </w:rPr>
  </w:style>
  <w:style w:type="paragraph" w:customStyle="1" w:styleId="ConsPlusNormal">
    <w:name w:val="ConsPlusNormal"/>
    <w:uiPriority w:val="99"/>
    <w:rsid w:val="00C0766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5885187">
      <w:bodyDiv w:val="1"/>
      <w:marLeft w:val="0"/>
      <w:marRight w:val="0"/>
      <w:marTop w:val="0"/>
      <w:marBottom w:val="0"/>
      <w:divBdr>
        <w:top w:val="none" w:sz="0" w:space="0" w:color="auto"/>
        <w:left w:val="none" w:sz="0" w:space="0" w:color="auto"/>
        <w:bottom w:val="none" w:sz="0" w:space="0" w:color="auto"/>
        <w:right w:val="none" w:sz="0" w:space="0" w:color="auto"/>
      </w:divBdr>
    </w:div>
    <w:div w:id="697631421">
      <w:bodyDiv w:val="1"/>
      <w:marLeft w:val="0"/>
      <w:marRight w:val="0"/>
      <w:marTop w:val="0"/>
      <w:marBottom w:val="0"/>
      <w:divBdr>
        <w:top w:val="none" w:sz="0" w:space="0" w:color="auto"/>
        <w:left w:val="none" w:sz="0" w:space="0" w:color="auto"/>
        <w:bottom w:val="none" w:sz="0" w:space="0" w:color="auto"/>
        <w:right w:val="none" w:sz="0" w:space="0" w:color="auto"/>
      </w:divBdr>
    </w:div>
    <w:div w:id="709959431">
      <w:bodyDiv w:val="1"/>
      <w:marLeft w:val="0"/>
      <w:marRight w:val="0"/>
      <w:marTop w:val="0"/>
      <w:marBottom w:val="0"/>
      <w:divBdr>
        <w:top w:val="none" w:sz="0" w:space="0" w:color="auto"/>
        <w:left w:val="none" w:sz="0" w:space="0" w:color="auto"/>
        <w:bottom w:val="none" w:sz="0" w:space="0" w:color="auto"/>
        <w:right w:val="none" w:sz="0" w:space="0" w:color="auto"/>
      </w:divBdr>
    </w:div>
    <w:div w:id="1864897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chart" Target="charts/chart1.xml"/><Relationship Id="rId12" Type="http://schemas.openxmlformats.org/officeDocument/2006/relationships/chart" Target="charts/chart6.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5.xml"/><Relationship Id="rId5" Type="http://schemas.openxmlformats.org/officeDocument/2006/relationships/settings" Target="settings.xml"/><Relationship Id="rId10" Type="http://schemas.openxmlformats.org/officeDocument/2006/relationships/chart" Target="charts/chart4.xml"/><Relationship Id="rId4" Type="http://schemas.microsoft.com/office/2007/relationships/stylesWithEffects" Target="stylesWithEffects.xml"/><Relationship Id="rId9" Type="http://schemas.openxmlformats.org/officeDocument/2006/relationships/chart" Target="charts/chart3.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3.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package" Target="../embeddings/Microsoft_Excel_Worksheet4.xlsx"/><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package" Target="../embeddings/Microsoft_Excel_Worksheet5.xlsx"/><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Excel_Worksheet6.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8.0080690927147632E-2"/>
          <c:y val="3.6144825331177036E-2"/>
          <c:w val="0.88388327303682035"/>
          <c:h val="0.90216972878390156"/>
        </c:manualLayout>
      </c:layout>
      <c:barChart>
        <c:barDir val="col"/>
        <c:grouping val="clustered"/>
        <c:varyColors val="0"/>
        <c:ser>
          <c:idx val="0"/>
          <c:order val="0"/>
          <c:tx>
            <c:strRef>
              <c:f>Лист1!$B$1</c:f>
              <c:strCache>
                <c:ptCount val="1"/>
                <c:pt idx="0">
                  <c:v>Столбец1</c:v>
                </c:pt>
              </c:strCache>
            </c:strRef>
          </c:tx>
          <c:invertIfNegative val="0"/>
          <c:dLbls>
            <c:dLbl>
              <c:idx val="0"/>
              <c:spPr/>
              <c:txPr>
                <a:bodyPr/>
                <a:lstStyle/>
                <a:p>
                  <a:pPr>
                    <a:defRPr sz="1100" b="1" i="1" baseline="0"/>
                  </a:pPr>
                  <a:endParaRPr lang="ru-RU"/>
                </a:p>
              </c:txPr>
              <c:showLegendKey val="0"/>
              <c:showVal val="1"/>
              <c:showCatName val="0"/>
              <c:showSerName val="0"/>
              <c:showPercent val="0"/>
              <c:showBubbleSize val="0"/>
            </c:dLbl>
            <c:dLbl>
              <c:idx val="1"/>
              <c:spPr/>
              <c:txPr>
                <a:bodyPr/>
                <a:lstStyle/>
                <a:p>
                  <a:pPr>
                    <a:defRPr sz="1100" b="1" i="1" baseline="0"/>
                  </a:pPr>
                  <a:endParaRPr lang="ru-RU"/>
                </a:p>
              </c:txPr>
              <c:showLegendKey val="0"/>
              <c:showVal val="1"/>
              <c:showCatName val="0"/>
              <c:showSerName val="0"/>
              <c:showPercent val="0"/>
              <c:showBubbleSize val="0"/>
            </c:dLbl>
            <c:dLbl>
              <c:idx val="2"/>
              <c:spPr/>
              <c:txPr>
                <a:bodyPr/>
                <a:lstStyle/>
                <a:p>
                  <a:pPr>
                    <a:defRPr sz="1100" b="1" i="1" baseline="0"/>
                  </a:pPr>
                  <a:endParaRPr lang="ru-RU"/>
                </a:p>
              </c:txPr>
              <c:showLegendKey val="0"/>
              <c:showVal val="1"/>
              <c:showCatName val="0"/>
              <c:showSerName val="0"/>
              <c:showPercent val="0"/>
              <c:showBubbleSize val="0"/>
            </c:dLbl>
            <c:dLbl>
              <c:idx val="3"/>
              <c:spPr/>
              <c:txPr>
                <a:bodyPr/>
                <a:lstStyle/>
                <a:p>
                  <a:pPr>
                    <a:defRPr sz="1100" b="1" i="1" baseline="0"/>
                  </a:pPr>
                  <a:endParaRPr lang="ru-RU"/>
                </a:p>
              </c:txPr>
              <c:showLegendKey val="0"/>
              <c:showVal val="1"/>
              <c:showCatName val="0"/>
              <c:showSerName val="0"/>
              <c:showPercent val="0"/>
              <c:showBubbleSize val="0"/>
            </c:dLbl>
            <c:spPr>
              <a:noFill/>
              <a:ln>
                <a:noFill/>
              </a:ln>
              <a:effectLst/>
            </c:spPr>
            <c:txPr>
              <a:bodyPr/>
              <a:lstStyle/>
              <a:p>
                <a:pPr>
                  <a:defRPr sz="1020" b="1" i="1" baseline="0"/>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Лист1!$A$2:$A$5</c:f>
              <c:strCache>
                <c:ptCount val="4"/>
                <c:pt idx="0">
                  <c:v>2017 год</c:v>
                </c:pt>
                <c:pt idx="1">
                  <c:v>2018 год</c:v>
                </c:pt>
                <c:pt idx="2">
                  <c:v>2019 год</c:v>
                </c:pt>
                <c:pt idx="3">
                  <c:v>2020 год</c:v>
                </c:pt>
              </c:strCache>
            </c:strRef>
          </c:cat>
          <c:val>
            <c:numRef>
              <c:f>Лист1!$B$2:$B$5</c:f>
              <c:numCache>
                <c:formatCode>General</c:formatCode>
                <c:ptCount val="4"/>
                <c:pt idx="0">
                  <c:v>2800.6</c:v>
                </c:pt>
                <c:pt idx="1">
                  <c:v>3158.9</c:v>
                </c:pt>
                <c:pt idx="2">
                  <c:v>3137.2</c:v>
                </c:pt>
                <c:pt idx="3">
                  <c:v>3618.7</c:v>
                </c:pt>
              </c:numCache>
            </c:numRef>
          </c:val>
          <c:extLst xmlns:c16r2="http://schemas.microsoft.com/office/drawing/2015/06/chart">
            <c:ext xmlns:c16="http://schemas.microsoft.com/office/drawing/2014/chart" uri="{C3380CC4-5D6E-409C-BE32-E72D297353CC}">
              <c16:uniqueId val="{00000004-0396-465A-8AC9-CF6EAA31FC78}"/>
            </c:ext>
          </c:extLst>
        </c:ser>
        <c:dLbls>
          <c:showLegendKey val="0"/>
          <c:showVal val="0"/>
          <c:showCatName val="0"/>
          <c:showSerName val="0"/>
          <c:showPercent val="0"/>
          <c:showBubbleSize val="0"/>
        </c:dLbls>
        <c:gapWidth val="150"/>
        <c:axId val="140484992"/>
        <c:axId val="140486528"/>
      </c:barChart>
      <c:catAx>
        <c:axId val="140484992"/>
        <c:scaling>
          <c:orientation val="minMax"/>
        </c:scaling>
        <c:delete val="0"/>
        <c:axPos val="b"/>
        <c:numFmt formatCode="General" sourceLinked="1"/>
        <c:majorTickMark val="out"/>
        <c:minorTickMark val="none"/>
        <c:tickLblPos val="nextTo"/>
        <c:txPr>
          <a:bodyPr/>
          <a:lstStyle/>
          <a:p>
            <a:pPr>
              <a:defRPr sz="1050" b="1"/>
            </a:pPr>
            <a:endParaRPr lang="ru-RU"/>
          </a:p>
        </c:txPr>
        <c:crossAx val="140486528"/>
        <c:crosses val="autoZero"/>
        <c:auto val="1"/>
        <c:lblAlgn val="ctr"/>
        <c:lblOffset val="100"/>
        <c:noMultiLvlLbl val="0"/>
      </c:catAx>
      <c:valAx>
        <c:axId val="140486528"/>
        <c:scaling>
          <c:orientation val="minMax"/>
          <c:min val="2000"/>
        </c:scaling>
        <c:delete val="0"/>
        <c:axPos val="l"/>
        <c:majorGridlines/>
        <c:numFmt formatCode="General" sourceLinked="1"/>
        <c:majorTickMark val="out"/>
        <c:minorTickMark val="none"/>
        <c:tickLblPos val="nextTo"/>
        <c:crossAx val="140484992"/>
        <c:crosses val="autoZero"/>
        <c:crossBetween val="between"/>
        <c:majorUnit val="100"/>
      </c:valAx>
    </c:plotArea>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30"/>
      <c:rotY val="0"/>
      <c:rAngAx val="0"/>
      <c:perspective val="30"/>
    </c:view3D>
    <c:floor>
      <c:thickness val="0"/>
    </c:floor>
    <c:sideWall>
      <c:thickness val="0"/>
    </c:sideWall>
    <c:backWall>
      <c:thickness val="0"/>
    </c:backWall>
    <c:plotArea>
      <c:layout/>
      <c:pie3DChart>
        <c:varyColors val="1"/>
        <c:ser>
          <c:idx val="0"/>
          <c:order val="0"/>
          <c:tx>
            <c:strRef>
              <c:f>Лист1!$B$1</c:f>
              <c:strCache>
                <c:ptCount val="1"/>
                <c:pt idx="0">
                  <c:v>Продажи</c:v>
                </c:pt>
              </c:strCache>
            </c:strRef>
          </c:tx>
          <c:dLbls>
            <c:dLbl>
              <c:idx val="0"/>
              <c:layout>
                <c:manualLayout>
                  <c:x val="-0.14265754768333622"/>
                  <c:y val="-0.28256167979002744"/>
                </c:manualLayout>
              </c:layout>
              <c:spPr/>
              <c:txPr>
                <a:bodyPr/>
                <a:lstStyle/>
                <a:p>
                  <a:pPr>
                    <a:defRPr sz="1197" baseline="0"/>
                  </a:pPr>
                  <a:endParaRPr lang="ru-RU"/>
                </a:p>
              </c:txPr>
              <c:dLblPos val="bestFit"/>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0-65AD-4932-AD5C-61B6761892C7}"/>
                </c:ext>
              </c:extLst>
            </c:dLbl>
            <c:dLbl>
              <c:idx val="1"/>
              <c:layout>
                <c:manualLayout>
                  <c:x val="0.135272249079748"/>
                  <c:y val="9.2412521605530373E-2"/>
                </c:manualLayout>
              </c:layout>
              <c:spPr/>
              <c:txPr>
                <a:bodyPr/>
                <a:lstStyle/>
                <a:p>
                  <a:pPr>
                    <a:defRPr sz="1197" baseline="0"/>
                  </a:pPr>
                  <a:endParaRPr lang="ru-RU"/>
                </a:p>
              </c:txPr>
              <c:dLblPos val="bestFit"/>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1-65AD-4932-AD5C-61B6761892C7}"/>
                </c:ext>
              </c:extLst>
            </c:dLbl>
            <c:spPr>
              <a:noFill/>
              <a:ln>
                <a:noFill/>
              </a:ln>
              <a:effectLst/>
            </c:spPr>
            <c:showLegendKey val="0"/>
            <c:showVal val="1"/>
            <c:showCatName val="0"/>
            <c:showSerName val="0"/>
            <c:showPercent val="0"/>
            <c:showBubbleSize val="0"/>
            <c:showLeaderLines val="1"/>
            <c:extLst xmlns:c16r2="http://schemas.microsoft.com/office/drawing/2015/06/chart">
              <c:ext xmlns:c15="http://schemas.microsoft.com/office/drawing/2012/chart" uri="{CE6537A1-D6FC-4f65-9D91-7224C49458BB}"/>
            </c:extLst>
          </c:dLbls>
          <c:cat>
            <c:strRef>
              <c:f>Лист1!$A$2:$A$3</c:f>
              <c:strCache>
                <c:ptCount val="2"/>
                <c:pt idx="0">
                  <c:v>Налоговые</c:v>
                </c:pt>
                <c:pt idx="1">
                  <c:v>Неналоговые </c:v>
                </c:pt>
              </c:strCache>
            </c:strRef>
          </c:cat>
          <c:val>
            <c:numRef>
              <c:f>Лист1!$B$2:$B$3</c:f>
              <c:numCache>
                <c:formatCode>0.00%</c:formatCode>
                <c:ptCount val="2"/>
                <c:pt idx="0">
                  <c:v>0.73500000000000032</c:v>
                </c:pt>
                <c:pt idx="1">
                  <c:v>0.26500000000000001</c:v>
                </c:pt>
              </c:numCache>
            </c:numRef>
          </c:val>
          <c:extLst xmlns:c16r2="http://schemas.microsoft.com/office/drawing/2015/06/chart">
            <c:ext xmlns:c16="http://schemas.microsoft.com/office/drawing/2014/chart" uri="{C3380CC4-5D6E-409C-BE32-E72D297353CC}">
              <c16:uniqueId val="{00000002-65AD-4932-AD5C-61B6761892C7}"/>
            </c:ext>
          </c:extLst>
        </c:ser>
        <c:dLbls>
          <c:showLegendKey val="0"/>
          <c:showVal val="0"/>
          <c:showCatName val="0"/>
          <c:showSerName val="0"/>
          <c:showPercent val="0"/>
          <c:showBubbleSize val="0"/>
          <c:showLeaderLines val="1"/>
        </c:dLbls>
      </c:pie3DChart>
      <c:spPr>
        <a:noFill/>
        <a:ln w="25343">
          <a:noFill/>
        </a:ln>
      </c:spPr>
    </c:plotArea>
    <c:legend>
      <c:legendPos val="r"/>
      <c:overlay val="0"/>
      <c:txPr>
        <a:bodyPr/>
        <a:lstStyle/>
        <a:p>
          <a:pPr>
            <a:defRPr sz="1397"/>
          </a:pPr>
          <a:endParaRPr lang="ru-RU"/>
        </a:p>
      </c:txPr>
    </c:legend>
    <c:plotVisOnly val="1"/>
    <c:dispBlanksAs val="zero"/>
    <c:showDLblsOverMax val="0"/>
  </c:chart>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8.9249599008457275E-2"/>
          <c:y val="6.3899071439599484E-2"/>
          <c:w val="0.80984871682706361"/>
          <c:h val="0.82705005624296968"/>
        </c:manualLayout>
      </c:layout>
      <c:barChart>
        <c:barDir val="col"/>
        <c:grouping val="clustered"/>
        <c:varyColors val="0"/>
        <c:ser>
          <c:idx val="0"/>
          <c:order val="0"/>
          <c:tx>
            <c:strRef>
              <c:f>Лист1!$B$1</c:f>
              <c:strCache>
                <c:ptCount val="1"/>
                <c:pt idx="0">
                  <c:v>Ряд 1</c:v>
                </c:pt>
              </c:strCache>
            </c:strRef>
          </c:tx>
          <c:invertIfNegative val="0"/>
          <c:dLbls>
            <c:spPr>
              <a:noFill/>
              <a:ln>
                <a:noFill/>
              </a:ln>
              <a:effectLst/>
            </c:spPr>
            <c:txPr>
              <a:bodyPr/>
              <a:lstStyle/>
              <a:p>
                <a:pPr>
                  <a:defRPr sz="1101" b="1" i="1"/>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0"/>
              </c:ext>
            </c:extLst>
          </c:dLbls>
          <c:cat>
            <c:strRef>
              <c:f>Лист1!$A$2:$A$5</c:f>
              <c:strCache>
                <c:ptCount val="4"/>
                <c:pt idx="0">
                  <c:v>2017 год</c:v>
                </c:pt>
                <c:pt idx="1">
                  <c:v>2018 год</c:v>
                </c:pt>
                <c:pt idx="2">
                  <c:v>2019 год</c:v>
                </c:pt>
                <c:pt idx="3">
                  <c:v>2020 год</c:v>
                </c:pt>
              </c:strCache>
            </c:strRef>
          </c:cat>
          <c:val>
            <c:numRef>
              <c:f>Лист1!$B$2:$B$5</c:f>
              <c:numCache>
                <c:formatCode>General</c:formatCode>
                <c:ptCount val="4"/>
                <c:pt idx="0" formatCode="0.0">
                  <c:v>870</c:v>
                </c:pt>
                <c:pt idx="1">
                  <c:v>1018.8</c:v>
                </c:pt>
                <c:pt idx="2">
                  <c:v>1115.3</c:v>
                </c:pt>
                <c:pt idx="3">
                  <c:v>1200.5</c:v>
                </c:pt>
              </c:numCache>
            </c:numRef>
          </c:val>
          <c:extLst xmlns:c16r2="http://schemas.microsoft.com/office/drawing/2015/06/chart">
            <c:ext xmlns:c16="http://schemas.microsoft.com/office/drawing/2014/chart" uri="{C3380CC4-5D6E-409C-BE32-E72D297353CC}">
              <c16:uniqueId val="{00000000-2AB8-4555-9033-209F32FF2653}"/>
            </c:ext>
          </c:extLst>
        </c:ser>
        <c:dLbls>
          <c:showLegendKey val="0"/>
          <c:showVal val="0"/>
          <c:showCatName val="0"/>
          <c:showSerName val="0"/>
          <c:showPercent val="0"/>
          <c:showBubbleSize val="0"/>
        </c:dLbls>
        <c:gapWidth val="150"/>
        <c:axId val="140454144"/>
        <c:axId val="201633792"/>
      </c:barChart>
      <c:catAx>
        <c:axId val="140454144"/>
        <c:scaling>
          <c:orientation val="minMax"/>
        </c:scaling>
        <c:delete val="0"/>
        <c:axPos val="b"/>
        <c:numFmt formatCode="General" sourceLinked="1"/>
        <c:majorTickMark val="out"/>
        <c:minorTickMark val="none"/>
        <c:tickLblPos val="nextTo"/>
        <c:txPr>
          <a:bodyPr/>
          <a:lstStyle/>
          <a:p>
            <a:pPr>
              <a:defRPr sz="1051" b="1"/>
            </a:pPr>
            <a:endParaRPr lang="ru-RU"/>
          </a:p>
        </c:txPr>
        <c:crossAx val="201633792"/>
        <c:crosses val="autoZero"/>
        <c:auto val="1"/>
        <c:lblAlgn val="ctr"/>
        <c:lblOffset val="100"/>
        <c:noMultiLvlLbl val="0"/>
      </c:catAx>
      <c:valAx>
        <c:axId val="201633792"/>
        <c:scaling>
          <c:orientation val="minMax"/>
        </c:scaling>
        <c:delete val="0"/>
        <c:axPos val="l"/>
        <c:majorGridlines/>
        <c:numFmt formatCode="0.0" sourceLinked="1"/>
        <c:majorTickMark val="out"/>
        <c:minorTickMark val="none"/>
        <c:tickLblPos val="nextTo"/>
        <c:crossAx val="140454144"/>
        <c:crosses val="autoZero"/>
        <c:crossBetween val="between"/>
      </c:valAx>
    </c:plotArea>
    <c:plotVisOnly val="1"/>
    <c:dispBlanksAs val="gap"/>
    <c:showDLblsOverMax val="0"/>
  </c:chart>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8.9249599008457275E-2"/>
          <c:y val="6.3899071439599484E-2"/>
          <c:w val="0.80984871682706361"/>
          <c:h val="0.82705005624296968"/>
        </c:manualLayout>
      </c:layout>
      <c:barChart>
        <c:barDir val="col"/>
        <c:grouping val="clustered"/>
        <c:varyColors val="0"/>
        <c:ser>
          <c:idx val="0"/>
          <c:order val="0"/>
          <c:tx>
            <c:strRef>
              <c:f>Лист1!$B$1</c:f>
              <c:strCache>
                <c:ptCount val="1"/>
                <c:pt idx="0">
                  <c:v>Ряд 1</c:v>
                </c:pt>
              </c:strCache>
            </c:strRef>
          </c:tx>
          <c:invertIfNegative val="0"/>
          <c:dLbls>
            <c:spPr>
              <a:noFill/>
              <a:ln>
                <a:noFill/>
              </a:ln>
              <a:effectLst/>
            </c:spPr>
            <c:txPr>
              <a:bodyPr/>
              <a:lstStyle/>
              <a:p>
                <a:pPr>
                  <a:defRPr sz="1101" b="1" i="1"/>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0"/>
              </c:ext>
            </c:extLst>
          </c:dLbls>
          <c:cat>
            <c:strRef>
              <c:f>Лист1!$A$2:$A$5</c:f>
              <c:strCache>
                <c:ptCount val="4"/>
                <c:pt idx="0">
                  <c:v>2017 год</c:v>
                </c:pt>
                <c:pt idx="1">
                  <c:v>2018 год</c:v>
                </c:pt>
                <c:pt idx="2">
                  <c:v>2019 год</c:v>
                </c:pt>
                <c:pt idx="3">
                  <c:v>2020 год</c:v>
                </c:pt>
              </c:strCache>
            </c:strRef>
          </c:cat>
          <c:val>
            <c:numRef>
              <c:f>Лист1!$B$2:$B$5</c:f>
              <c:numCache>
                <c:formatCode>General</c:formatCode>
                <c:ptCount val="4"/>
                <c:pt idx="0">
                  <c:v>462.6</c:v>
                </c:pt>
                <c:pt idx="1">
                  <c:v>413.2</c:v>
                </c:pt>
                <c:pt idx="2">
                  <c:v>399.4</c:v>
                </c:pt>
                <c:pt idx="3">
                  <c:v>432.5</c:v>
                </c:pt>
              </c:numCache>
            </c:numRef>
          </c:val>
          <c:extLst xmlns:c16r2="http://schemas.microsoft.com/office/drawing/2015/06/chart">
            <c:ext xmlns:c16="http://schemas.microsoft.com/office/drawing/2014/chart" uri="{C3380CC4-5D6E-409C-BE32-E72D297353CC}">
              <c16:uniqueId val="{00000000-BAC3-4741-8088-1D6EA93148FA}"/>
            </c:ext>
          </c:extLst>
        </c:ser>
        <c:dLbls>
          <c:showLegendKey val="0"/>
          <c:showVal val="0"/>
          <c:showCatName val="0"/>
          <c:showSerName val="0"/>
          <c:showPercent val="0"/>
          <c:showBubbleSize val="0"/>
        </c:dLbls>
        <c:gapWidth val="150"/>
        <c:axId val="201605504"/>
        <c:axId val="201607040"/>
      </c:barChart>
      <c:catAx>
        <c:axId val="201605504"/>
        <c:scaling>
          <c:orientation val="minMax"/>
        </c:scaling>
        <c:delete val="0"/>
        <c:axPos val="b"/>
        <c:numFmt formatCode="General" sourceLinked="1"/>
        <c:majorTickMark val="out"/>
        <c:minorTickMark val="none"/>
        <c:tickLblPos val="nextTo"/>
        <c:txPr>
          <a:bodyPr/>
          <a:lstStyle/>
          <a:p>
            <a:pPr>
              <a:defRPr sz="1051" b="1"/>
            </a:pPr>
            <a:endParaRPr lang="ru-RU"/>
          </a:p>
        </c:txPr>
        <c:crossAx val="201607040"/>
        <c:crosses val="autoZero"/>
        <c:auto val="1"/>
        <c:lblAlgn val="ctr"/>
        <c:lblOffset val="100"/>
        <c:noMultiLvlLbl val="0"/>
      </c:catAx>
      <c:valAx>
        <c:axId val="201607040"/>
        <c:scaling>
          <c:orientation val="minMax"/>
          <c:max val="600"/>
          <c:min val="0"/>
        </c:scaling>
        <c:delete val="0"/>
        <c:axPos val="l"/>
        <c:majorGridlines/>
        <c:numFmt formatCode="General" sourceLinked="1"/>
        <c:majorTickMark val="out"/>
        <c:minorTickMark val="none"/>
        <c:tickLblPos val="nextTo"/>
        <c:crossAx val="201605504"/>
        <c:crosses val="autoZero"/>
        <c:crossBetween val="between"/>
        <c:majorUnit val="200"/>
        <c:minorUnit val="40"/>
      </c:valAx>
    </c:plotArea>
    <c:plotVisOnly val="1"/>
    <c:dispBlanksAs val="gap"/>
    <c:showDLblsOverMax val="0"/>
  </c:chart>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8.9249599008457275E-2"/>
          <c:y val="6.3899071439599484E-2"/>
          <c:w val="0.80984871682706361"/>
          <c:h val="0.82705005624296968"/>
        </c:manualLayout>
      </c:layout>
      <c:barChart>
        <c:barDir val="col"/>
        <c:grouping val="clustered"/>
        <c:varyColors val="0"/>
        <c:ser>
          <c:idx val="0"/>
          <c:order val="0"/>
          <c:tx>
            <c:strRef>
              <c:f>Лист1!$B$1</c:f>
              <c:strCache>
                <c:ptCount val="1"/>
                <c:pt idx="0">
                  <c:v>Ряд 1</c:v>
                </c:pt>
              </c:strCache>
            </c:strRef>
          </c:tx>
          <c:invertIfNegative val="0"/>
          <c:dLbls>
            <c:spPr>
              <a:noFill/>
              <a:ln>
                <a:noFill/>
              </a:ln>
              <a:effectLst/>
            </c:spPr>
            <c:txPr>
              <a:bodyPr/>
              <a:lstStyle/>
              <a:p>
                <a:pPr>
                  <a:defRPr sz="1101" b="1" i="1"/>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0"/>
              </c:ext>
            </c:extLst>
          </c:dLbls>
          <c:cat>
            <c:strRef>
              <c:f>Лист1!$A$2:$A$5</c:f>
              <c:strCache>
                <c:ptCount val="4"/>
                <c:pt idx="0">
                  <c:v>2017 год</c:v>
                </c:pt>
                <c:pt idx="1">
                  <c:v>2018 год</c:v>
                </c:pt>
                <c:pt idx="2">
                  <c:v>2019 год</c:v>
                </c:pt>
                <c:pt idx="3">
                  <c:v>2020 год</c:v>
                </c:pt>
              </c:strCache>
            </c:strRef>
          </c:cat>
          <c:val>
            <c:numRef>
              <c:f>Лист1!$B$2:$B$5</c:f>
              <c:numCache>
                <c:formatCode>General</c:formatCode>
                <c:ptCount val="4"/>
                <c:pt idx="0">
                  <c:v>1468</c:v>
                </c:pt>
                <c:pt idx="1">
                  <c:v>1726.9</c:v>
                </c:pt>
                <c:pt idx="2">
                  <c:v>1622.5</c:v>
                </c:pt>
                <c:pt idx="3">
                  <c:v>1985.7</c:v>
                </c:pt>
              </c:numCache>
            </c:numRef>
          </c:val>
          <c:extLst xmlns:c16r2="http://schemas.microsoft.com/office/drawing/2015/06/chart">
            <c:ext xmlns:c16="http://schemas.microsoft.com/office/drawing/2014/chart" uri="{C3380CC4-5D6E-409C-BE32-E72D297353CC}">
              <c16:uniqueId val="{00000000-F011-45B2-8262-E3B344B07FC0}"/>
            </c:ext>
          </c:extLst>
        </c:ser>
        <c:dLbls>
          <c:showLegendKey val="0"/>
          <c:showVal val="0"/>
          <c:showCatName val="0"/>
          <c:showSerName val="0"/>
          <c:showPercent val="0"/>
          <c:showBubbleSize val="0"/>
        </c:dLbls>
        <c:gapWidth val="150"/>
        <c:axId val="203614464"/>
        <c:axId val="140849152"/>
      </c:barChart>
      <c:catAx>
        <c:axId val="203614464"/>
        <c:scaling>
          <c:orientation val="minMax"/>
        </c:scaling>
        <c:delete val="0"/>
        <c:axPos val="b"/>
        <c:numFmt formatCode="General" sourceLinked="1"/>
        <c:majorTickMark val="out"/>
        <c:minorTickMark val="none"/>
        <c:tickLblPos val="nextTo"/>
        <c:txPr>
          <a:bodyPr/>
          <a:lstStyle/>
          <a:p>
            <a:pPr>
              <a:defRPr sz="1051" b="1"/>
            </a:pPr>
            <a:endParaRPr lang="ru-RU"/>
          </a:p>
        </c:txPr>
        <c:crossAx val="140849152"/>
        <c:crosses val="autoZero"/>
        <c:auto val="1"/>
        <c:lblAlgn val="ctr"/>
        <c:lblOffset val="100"/>
        <c:noMultiLvlLbl val="0"/>
      </c:catAx>
      <c:valAx>
        <c:axId val="140849152"/>
        <c:scaling>
          <c:orientation val="minMax"/>
        </c:scaling>
        <c:delete val="0"/>
        <c:axPos val="l"/>
        <c:majorGridlines/>
        <c:numFmt formatCode="General" sourceLinked="1"/>
        <c:majorTickMark val="out"/>
        <c:minorTickMark val="none"/>
        <c:tickLblPos val="nextTo"/>
        <c:crossAx val="203614464"/>
        <c:crosses val="autoZero"/>
        <c:crossBetween val="between"/>
        <c:majorUnit val="200"/>
        <c:minorUnit val="40"/>
      </c:valAx>
    </c:plotArea>
    <c:plotVisOnly val="1"/>
    <c:dispBlanksAs val="gap"/>
    <c:showDLblsOverMax val="0"/>
  </c:chart>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8.0395874708455078E-2"/>
          <c:y val="6.9638797189503013E-2"/>
          <c:w val="0.78927734880760281"/>
          <c:h val="0.82622750510590748"/>
        </c:manualLayout>
      </c:layout>
      <c:barChart>
        <c:barDir val="col"/>
        <c:grouping val="clustered"/>
        <c:varyColors val="0"/>
        <c:ser>
          <c:idx val="0"/>
          <c:order val="0"/>
          <c:tx>
            <c:strRef>
              <c:f>Лист1!$B$1</c:f>
              <c:strCache>
                <c:ptCount val="1"/>
                <c:pt idx="0">
                  <c:v>Первоначальное утверждение</c:v>
                </c:pt>
              </c:strCache>
            </c:strRef>
          </c:tx>
          <c:spPr>
            <a:solidFill>
              <a:srgbClr val="7030A0"/>
            </a:solidFill>
          </c:spPr>
          <c:invertIfNegative val="0"/>
          <c:dLbls>
            <c:dLbl>
              <c:idx val="0"/>
              <c:layout>
                <c:manualLayout>
                  <c:x val="6.2706707801697507E-4"/>
                  <c:y val="9.1038227685171138E-3"/>
                </c:manualLayout>
              </c:layout>
              <c:showLegendKey val="1"/>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0-964A-49B6-9B95-146C70293A77}"/>
                </c:ext>
              </c:extLst>
            </c:dLbl>
            <c:dLbl>
              <c:idx val="1"/>
              <c:layout>
                <c:manualLayout>
                  <c:x val="-3.6055021664259616E-3"/>
                  <c:y val="-8.7887892191562782E-3"/>
                </c:manualLayout>
              </c:layout>
              <c:showLegendKey val="1"/>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1-964A-49B6-9B95-146C70293A77}"/>
                </c:ext>
              </c:extLst>
            </c:dLbl>
            <c:spPr>
              <a:noFill/>
              <a:ln>
                <a:noFill/>
              </a:ln>
              <a:effectLst/>
            </c:spPr>
            <c:txPr>
              <a:bodyPr/>
              <a:lstStyle/>
              <a:p>
                <a:pPr>
                  <a:defRPr sz="1400" b="1"/>
                </a:pPr>
                <a:endParaRPr lang="ru-RU"/>
              </a:p>
            </c:txPr>
            <c:showLegendKey val="1"/>
            <c:showVal val="0"/>
            <c:showCatName val="0"/>
            <c:showSerName val="0"/>
            <c:showPercent val="0"/>
            <c:showBubbleSize val="0"/>
            <c:extLst xmlns:c16r2="http://schemas.microsoft.com/office/drawing/2015/06/chart">
              <c:ext xmlns:c15="http://schemas.microsoft.com/office/drawing/2012/chart" uri="{CE6537A1-D6FC-4f65-9D91-7224C49458BB}">
                <c15:showLeaderLines val="0"/>
              </c:ext>
            </c:extLst>
          </c:dLbls>
          <c:cat>
            <c:strRef>
              <c:f>Лист1!$A$2:$A$3</c:f>
              <c:strCache>
                <c:ptCount val="2"/>
                <c:pt idx="0">
                  <c:v>Бюджет</c:v>
                </c:pt>
                <c:pt idx="1">
                  <c:v>в том числе за счет средств 
местного бюджета</c:v>
                </c:pt>
              </c:strCache>
            </c:strRef>
          </c:cat>
          <c:val>
            <c:numRef>
              <c:f>Лист1!$B$2:$B$3</c:f>
              <c:numCache>
                <c:formatCode>0.0</c:formatCode>
                <c:ptCount val="2"/>
                <c:pt idx="0">
                  <c:v>3434.7</c:v>
                </c:pt>
                <c:pt idx="1">
                  <c:v>1650.1</c:v>
                </c:pt>
              </c:numCache>
            </c:numRef>
          </c:val>
          <c:extLst xmlns:c16r2="http://schemas.microsoft.com/office/drawing/2015/06/chart">
            <c:ext xmlns:c16="http://schemas.microsoft.com/office/drawing/2014/chart" uri="{C3380CC4-5D6E-409C-BE32-E72D297353CC}">
              <c16:uniqueId val="{00000002-964A-49B6-9B95-146C70293A77}"/>
            </c:ext>
          </c:extLst>
        </c:ser>
        <c:ser>
          <c:idx val="1"/>
          <c:order val="1"/>
          <c:tx>
            <c:strRef>
              <c:f>Лист1!$C$1</c:f>
              <c:strCache>
                <c:ptCount val="1"/>
                <c:pt idx="0">
                  <c:v>Исполнение</c:v>
                </c:pt>
              </c:strCache>
            </c:strRef>
          </c:tx>
          <c:invertIfNegative val="0"/>
          <c:dLbls>
            <c:dLbl>
              <c:idx val="0"/>
              <c:showLegendKey val="1"/>
              <c:showVal val="1"/>
              <c:showCatName val="0"/>
              <c:showSerName val="0"/>
              <c:showPercent val="0"/>
              <c:showBubbleSize val="0"/>
            </c:dLbl>
            <c:dLbl>
              <c:idx val="1"/>
              <c:showLegendKey val="1"/>
              <c:showVal val="1"/>
              <c:showCatName val="0"/>
              <c:showSerName val="0"/>
              <c:showPercent val="0"/>
              <c:showBubbleSize val="0"/>
            </c:dLbl>
            <c:txPr>
              <a:bodyPr/>
              <a:lstStyle/>
              <a:p>
                <a:pPr>
                  <a:defRPr sz="1400" b="1"/>
                </a:pPr>
                <a:endParaRPr lang="ru-RU"/>
              </a:p>
            </c:txPr>
            <c:showLegendKey val="1"/>
            <c:showVal val="0"/>
            <c:showCatName val="0"/>
            <c:showSerName val="0"/>
            <c:showPercent val="0"/>
            <c:showBubbleSize val="0"/>
          </c:dLbls>
          <c:cat>
            <c:strRef>
              <c:f>Лист1!$A$2:$A$3</c:f>
              <c:strCache>
                <c:ptCount val="2"/>
                <c:pt idx="0">
                  <c:v>Бюджет</c:v>
                </c:pt>
                <c:pt idx="1">
                  <c:v>в том числе за счет средств 
местного бюджета</c:v>
                </c:pt>
              </c:strCache>
            </c:strRef>
          </c:cat>
          <c:val>
            <c:numRef>
              <c:f>Лист1!$C$2:$C$3</c:f>
              <c:numCache>
                <c:formatCode>General</c:formatCode>
                <c:ptCount val="2"/>
                <c:pt idx="0">
                  <c:v>3729.8</c:v>
                </c:pt>
                <c:pt idx="1">
                  <c:v>1745.3</c:v>
                </c:pt>
              </c:numCache>
            </c:numRef>
          </c:val>
        </c:ser>
        <c:dLbls>
          <c:showLegendKey val="0"/>
          <c:showVal val="0"/>
          <c:showCatName val="0"/>
          <c:showSerName val="0"/>
          <c:showPercent val="0"/>
          <c:showBubbleSize val="0"/>
        </c:dLbls>
        <c:gapWidth val="150"/>
        <c:axId val="140867840"/>
        <c:axId val="140869632"/>
      </c:barChart>
      <c:catAx>
        <c:axId val="140867840"/>
        <c:scaling>
          <c:orientation val="minMax"/>
        </c:scaling>
        <c:delete val="0"/>
        <c:axPos val="b"/>
        <c:numFmt formatCode="General" sourceLinked="0"/>
        <c:majorTickMark val="out"/>
        <c:minorTickMark val="none"/>
        <c:tickLblPos val="nextTo"/>
        <c:txPr>
          <a:bodyPr/>
          <a:lstStyle/>
          <a:p>
            <a:pPr>
              <a:defRPr sz="1400" b="1"/>
            </a:pPr>
            <a:endParaRPr lang="ru-RU"/>
          </a:p>
        </c:txPr>
        <c:crossAx val="140869632"/>
        <c:crosses val="autoZero"/>
        <c:auto val="1"/>
        <c:lblAlgn val="ctr"/>
        <c:lblOffset val="100"/>
        <c:noMultiLvlLbl val="0"/>
      </c:catAx>
      <c:valAx>
        <c:axId val="140869632"/>
        <c:scaling>
          <c:orientation val="minMax"/>
        </c:scaling>
        <c:delete val="0"/>
        <c:axPos val="l"/>
        <c:majorGridlines/>
        <c:numFmt formatCode="0.0" sourceLinked="1"/>
        <c:majorTickMark val="out"/>
        <c:minorTickMark val="none"/>
        <c:tickLblPos val="nextTo"/>
        <c:crossAx val="140867840"/>
        <c:crosses val="autoZero"/>
        <c:crossBetween val="between"/>
      </c:valAx>
      <c:spPr>
        <a:noFill/>
        <a:ln w="25400">
          <a:noFill/>
        </a:ln>
      </c:spPr>
    </c:plotArea>
    <c:legend>
      <c:legendPos val="t"/>
      <c:overlay val="0"/>
      <c:txPr>
        <a:bodyPr/>
        <a:lstStyle/>
        <a:p>
          <a:pPr>
            <a:defRPr sz="1400" b="1"/>
          </a:pPr>
          <a:endParaRPr lang="ru-RU"/>
        </a:p>
      </c:txPr>
    </c:legend>
    <c:plotVisOnly val="1"/>
    <c:dispBlanksAs val="gap"/>
    <c:showDLblsOverMax val="0"/>
  </c:chart>
  <c:txPr>
    <a:bodyPr/>
    <a:lstStyle/>
    <a:p>
      <a:pPr>
        <a:defRPr sz="1000" baseline="0">
          <a:latin typeface="Times New Roman" pitchFamily="18" charset="0"/>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C4BF8A-6F5A-4923-921E-91AF547C92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2341</Words>
  <Characters>13348</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Company>
  <LinksUpToDate>false</LinksUpToDate>
  <CharactersWithSpaces>15658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Хабарова Н. Ю.</dc:creator>
  <cp:lastModifiedBy>Дом</cp:lastModifiedBy>
  <cp:revision>2</cp:revision>
  <cp:lastPrinted>2020-03-31T13:04:00Z</cp:lastPrinted>
  <dcterms:created xsi:type="dcterms:W3CDTF">2021-04-08T19:53:00Z</dcterms:created>
  <dcterms:modified xsi:type="dcterms:W3CDTF">2021-04-08T19:53:00Z</dcterms:modified>
</cp:coreProperties>
</file>