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2D" w:rsidRDefault="003D44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D442D" w:rsidRDefault="003D442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D44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442D" w:rsidRDefault="003D442D">
            <w:pPr>
              <w:pStyle w:val="ConsPlusNormal"/>
            </w:pPr>
            <w:r>
              <w:t>6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442D" w:rsidRDefault="003D442D">
            <w:pPr>
              <w:pStyle w:val="ConsPlusNormal"/>
              <w:jc w:val="right"/>
            </w:pPr>
            <w:r>
              <w:t>N 84/2016-ОЗ</w:t>
            </w:r>
          </w:p>
        </w:tc>
      </w:tr>
    </w:tbl>
    <w:p w:rsidR="003D442D" w:rsidRDefault="003D44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jc w:val="right"/>
      </w:pPr>
      <w:r>
        <w:t>Принят</w:t>
      </w:r>
    </w:p>
    <w:p w:rsidR="003D442D" w:rsidRDefault="003D442D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3D442D" w:rsidRDefault="003D442D">
      <w:pPr>
        <w:pStyle w:val="ConsPlusNormal"/>
        <w:jc w:val="right"/>
      </w:pPr>
      <w:r>
        <w:t>Московской областной Думы</w:t>
      </w:r>
    </w:p>
    <w:p w:rsidR="003D442D" w:rsidRDefault="003D442D">
      <w:pPr>
        <w:pStyle w:val="ConsPlusNormal"/>
        <w:jc w:val="right"/>
      </w:pPr>
      <w:r>
        <w:t>от 23 июня 2016 г. N 12/171-П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jc w:val="center"/>
      </w:pPr>
      <w:r>
        <w:t>ЗАКОН</w:t>
      </w:r>
    </w:p>
    <w:p w:rsidR="003D442D" w:rsidRDefault="003D442D">
      <w:pPr>
        <w:pStyle w:val="ConsPlusTitle"/>
        <w:jc w:val="center"/>
      </w:pPr>
      <w:r>
        <w:t>МОСКОВСКОЙ ОБЛАСТИ</w:t>
      </w:r>
    </w:p>
    <w:p w:rsidR="003D442D" w:rsidRDefault="003D442D">
      <w:pPr>
        <w:pStyle w:val="ConsPlusTitle"/>
        <w:jc w:val="center"/>
      </w:pPr>
    </w:p>
    <w:p w:rsidR="003D442D" w:rsidRDefault="003D442D">
      <w:pPr>
        <w:pStyle w:val="ConsPlusTitle"/>
        <w:jc w:val="center"/>
      </w:pPr>
      <w:r>
        <w:t>О ПРОМЫШЛЕННОЙ ПОЛИТИКЕ В МОСКОВСКОЙ ОБЛАСТИ</w:t>
      </w:r>
    </w:p>
    <w:p w:rsidR="003D442D" w:rsidRDefault="003D44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44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42D" w:rsidRDefault="003D44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42D" w:rsidRDefault="003D44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442D" w:rsidRDefault="003D44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442D" w:rsidRDefault="003D44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Московской области от 30.11.2017 </w:t>
            </w:r>
            <w:hyperlink r:id="rId6">
              <w:r>
                <w:rPr>
                  <w:color w:val="0000FF"/>
                </w:rPr>
                <w:t>N 200/2017-ОЗ</w:t>
              </w:r>
            </w:hyperlink>
            <w:r>
              <w:rPr>
                <w:color w:val="392C69"/>
              </w:rPr>
              <w:t>,</w:t>
            </w:r>
          </w:p>
          <w:p w:rsidR="003D442D" w:rsidRDefault="003D44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7">
              <w:r>
                <w:rPr>
                  <w:color w:val="0000FF"/>
                </w:rPr>
                <w:t>N 234/2018-ОЗ</w:t>
              </w:r>
            </w:hyperlink>
            <w:r>
              <w:rPr>
                <w:color w:val="392C69"/>
              </w:rPr>
              <w:t xml:space="preserve">, от 26.12.2019 </w:t>
            </w:r>
            <w:hyperlink r:id="rId8">
              <w:r>
                <w:rPr>
                  <w:color w:val="0000FF"/>
                </w:rPr>
                <w:t>N 281/2019-ОЗ</w:t>
              </w:r>
            </w:hyperlink>
            <w:r>
              <w:rPr>
                <w:color w:val="392C69"/>
              </w:rPr>
              <w:t>,</w:t>
            </w:r>
          </w:p>
          <w:p w:rsidR="003D442D" w:rsidRDefault="003D44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9">
              <w:r>
                <w:rPr>
                  <w:color w:val="0000FF"/>
                </w:rPr>
                <w:t>N 285/2020-ОЗ</w:t>
              </w:r>
            </w:hyperlink>
            <w:r>
              <w:rPr>
                <w:color w:val="392C69"/>
              </w:rPr>
              <w:t xml:space="preserve">, от 06.07.2021 </w:t>
            </w:r>
            <w:hyperlink r:id="rId10">
              <w:r>
                <w:rPr>
                  <w:color w:val="0000FF"/>
                </w:rPr>
                <w:t>N 141/2021-ОЗ</w:t>
              </w:r>
            </w:hyperlink>
            <w:r>
              <w:rPr>
                <w:color w:val="392C69"/>
              </w:rPr>
              <w:t>,</w:t>
            </w:r>
          </w:p>
          <w:p w:rsidR="003D442D" w:rsidRDefault="003D44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11">
              <w:r>
                <w:rPr>
                  <w:color w:val="0000FF"/>
                </w:rPr>
                <w:t>N 20/2022-ОЗ</w:t>
              </w:r>
            </w:hyperlink>
            <w:r>
              <w:rPr>
                <w:color w:val="392C69"/>
              </w:rPr>
              <w:t xml:space="preserve">, от 31.03.2022 </w:t>
            </w:r>
            <w:hyperlink r:id="rId12">
              <w:r>
                <w:rPr>
                  <w:color w:val="0000FF"/>
                </w:rPr>
                <w:t>N 39/2022-ОЗ</w:t>
              </w:r>
            </w:hyperlink>
            <w:r>
              <w:rPr>
                <w:color w:val="392C69"/>
              </w:rPr>
              <w:t>,</w:t>
            </w:r>
          </w:p>
          <w:p w:rsidR="003D442D" w:rsidRDefault="003D44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26.10.2022 </w:t>
            </w:r>
            <w:hyperlink r:id="rId13">
              <w:r>
                <w:rPr>
                  <w:color w:val="0000FF"/>
                </w:rPr>
                <w:t>N 169/2022-ОЗ</w:t>
              </w:r>
            </w:hyperlink>
            <w:r>
              <w:rPr>
                <w:color w:val="392C69"/>
              </w:rPr>
              <w:t xml:space="preserve">, от 04.04.2023 </w:t>
            </w:r>
            <w:hyperlink r:id="rId14">
              <w:r>
                <w:rPr>
                  <w:color w:val="0000FF"/>
                </w:rPr>
                <w:t>N 45/2023-ОЗ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42D" w:rsidRDefault="003D442D">
            <w:pPr>
              <w:pStyle w:val="ConsPlusNormal"/>
            </w:pPr>
          </w:p>
        </w:tc>
      </w:tr>
    </w:tbl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Настоящий Закон регулирует отношения, возникающие между субъектами деятельности в сфере промышленности, организациями, входящими в состав инфраструктуры поддержки деятельности в сфере промышленности, органами государственной власти Московской области и органами местного самоуправления муниципальных образований Московской области при формировании и реализации промышленной политики в Московской области.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2. Понятия, применяемые в настоящем Законе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1. В целях настоящего Закона применяются следующие понятия: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1) промышленная политика в Московской области - комплекс правовых, экономических, организационных и иных мер, направленных на реализацию на территории Московской области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31 декабря 2014 года N 488-ФЗ "О промышленной политике в Российской Федерации" и обеспечивающих создание благоприятных условий для развития деятельности в сфере промышленности на территории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промышленная площадка - земельный участок (земельные участки) в границах территории Московской области, в отношении которого (которых) документами территориального планирования предусмотрено строительство (размещение) объектов капитального строительства промышленной инфраструктуры;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промышленный комплекс - объекты недвижимого имущества (отдельно стоящее здание, сооружение или несколько зданий, сооружений, а также земельные участки, на которых они расположены), используемые субъектами деятельности в сфере промышленности для осуществления деятельности в сфере промышленности и инжиниринговой деятельности;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4) - 5) утратили силу. - </w:t>
      </w:r>
      <w:hyperlink r:id="rId16">
        <w:r>
          <w:rPr>
            <w:color w:val="0000FF"/>
          </w:rPr>
          <w:t>Закон</w:t>
        </w:r>
      </w:hyperlink>
      <w:r>
        <w:t xml:space="preserve"> Московской области от 06.07.2021 N 141/2021-ОЗ;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6) технопарк в сфере высоких технологий - технопарк, комплекс объектов, зданий, строений, </w:t>
      </w:r>
      <w:r>
        <w:lastRenderedPageBreak/>
        <w:t>сооружений и оборудования которого предназначен для обеспечения запуска, выведения на рынок и производства высокотехнологичной продукции, услуг и технологий, в том числе за счет интеграции с научными и (или) образовательными организациями;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7) утратил силу. - </w:t>
      </w:r>
      <w:hyperlink r:id="rId17">
        <w:r>
          <w:rPr>
            <w:color w:val="0000FF"/>
          </w:rPr>
          <w:t>Закон</w:t>
        </w:r>
      </w:hyperlink>
      <w:r>
        <w:t xml:space="preserve"> Московской области от 06.07.2021 N 141/2021-ОЗ;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8) - 9) утратили силу. - </w:t>
      </w:r>
      <w:hyperlink r:id="rId18">
        <w:r>
          <w:rPr>
            <w:color w:val="0000FF"/>
          </w:rPr>
          <w:t>Закон</w:t>
        </w:r>
      </w:hyperlink>
      <w:r>
        <w:t xml:space="preserve"> Московской области от 14.03.2022 N 20/2022-ОЗ.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2. Иные понятия, используемые в настоящем Законе, применяются в значениях, установленных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3. Цели, задачи и принципы промышленной политики в Московской области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1. Целями промышленной политики в Московской области являются: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увеличение доходов бюджета Московской области от деятельности в сфере промышленности;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обеспечение населения Московской области рабочими местами;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обеспечение привлекательности условий и оплаты труда в сфере промышленности на территории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4) формирование конкурентоспособной промышленности на территории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5) иные цели, определенные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2. Задачами промышленной политики в Московской области являются: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определение приоритетных направлений развития деятельности в сфере промышленности на территории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обеспечение размещения производительных сил в сфере промышленного производства и объектов промышленной инфраструктуры на специально предназначенных для этого территориях;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формирование системы мер по стимулированию технологического перевооружения и модернизации основных производственных фондов субъектов деятельности в сфере промышленности;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4) создание условий для развития инновационной деятельности в сфере промышленного производства;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5) развитие отраслей промышленности, выпускающих промышленную продукцию, предназначенную для увеличения доли промышленной продукции, выпускаемой на территории Московской области, в том числе предназначенной для реализации на внешних рынках по отношению к доле продукции, поступающей с внешних для Московской области рынков;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6) формирование системы мер по контролю за соблюдением требований в области охраны труда при осуществлении промышленного производства;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7) формирование системы мер по недопущению осуществления на территории Московской области деятельности в сфере промышленности, оказывающей негативное влияние на экологию и нарушающей требования, установленные в сфере охраны окружающей среды;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lastRenderedPageBreak/>
        <w:t>8) создание условий для развития системы профессионального образования на территории Московской области, позволяющей сформировать трудовые ресурсы, соответствующие потребностям субъектов деятельности в сфере промышленности;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9) обеспечение условий для развития промышленной инфраструктуры на территории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10) содействие созданию и функционированию объектов инфраструктуры поддержки деятельности в сфере промышленности;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11) иные задачи, установленные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3. Принципами промышленной политики в Московской области являются: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равный доступ субъектов деятельности в сфере промышленности к получению государственной поддержки в соответствии с условиями ее предоставления;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сочетание и согласование интересов Московской области, интересов субъектов деятельности в сфере промышленности и интересов населения Московской области при формировании и реализации промышленной политики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использование программно-целевого метода при формировании и реализации промышленной политики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4) приоритетность размещения субъектов деятельности в сфере промышленности на территориях индустриальных (промышленных) парков, промышленных технопарков, технопарков в сфере высоких технологий, промышленных площадок, промышленных кластеров;</w:t>
      </w:r>
    </w:p>
    <w:p w:rsidR="003D442D" w:rsidRDefault="003D442D">
      <w:pPr>
        <w:pStyle w:val="ConsPlusNormal"/>
        <w:jc w:val="both"/>
      </w:pPr>
      <w:r>
        <w:t xml:space="preserve">(п. 4 в ред. </w:t>
      </w:r>
      <w:hyperlink r:id="rId22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5) информационная открытость при формировании и реализации промышленной политики в Московской области, применении мер стимулирования деятельности в сфере промышленности;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6) иные принципы, установленные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4. Участники формирования и реализации промышленной политики в Московской области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Участниками формирования промышленной политики в Московской области и ее реализации являются органы государственной власти Российской Федерации, органы государственной власти Московской области, органы местного самоуправления муниципальных образований Московской области, субъекты деятельности в сфере промышленности, зарегистрированные на территории Московской области, организации, входящие в состав инфраструктуры поддержки деятельности в сфере промышленности.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5. Формирование промышленной политики в Московской области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1. Основные направления промышленной политики в Московской области и приоритетные направления развития деятельности в сфере промышленности на территории Московской области определяются в стратегии социально-экономического развития Московской области.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2. Создание новых и развитие существующих индустриальных (промышленных) парков, промышленных технопарков, технопарков в сфере высоких технологий, промышленных площадок, промышленных кластеров и иных территорий, предназначенных для размещения субъектов деятельности в сфере промышленности, осуществляется с учетом схемы территориального </w:t>
      </w:r>
      <w:r>
        <w:lastRenderedPageBreak/>
        <w:t>планирования Московской области.</w:t>
      </w:r>
    </w:p>
    <w:p w:rsidR="003D442D" w:rsidRDefault="003D442D">
      <w:pPr>
        <w:pStyle w:val="ConsPlusNormal"/>
        <w:jc w:val="both"/>
      </w:pPr>
      <w:r>
        <w:t xml:space="preserve">(часть 2 в ред. </w:t>
      </w:r>
      <w:hyperlink r:id="rId24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6. Механизмы реализации промышленной политики в Московской области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Механизмами реализации промышленной политики в Московской области являются: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разработка и принятие органами государственной власти Московской области нормативных правовых актов Московской области в сфере реализации промышленной политики в Московской области в соответствии с установленными полномочиями;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разработка, утверждение и реализация государственных программ Московской области, направленных на развитие промышленности в Московской области, в соответствии с основными направлениями промышленной политики в Московской области и приоритетными направлениями развития деятельности в сфере промышленности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заключение соглашений с федеральными органами государственной власти о взаимодействии в сфере промышленной политики и государственной поддержки субъектов деятельности в сфере промышленности;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4) заключение соглашений о взаимодействии в сфере промышленной политики с органами государственной власти субъектов Российской Федерации и организациями;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5) образование координационных и совещательных органов по вопросам промышленной политики с привлечением специалистов, ученых, руководителей субъектов деятельности в сфере промышленности;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6) разработка и реализация совместно с объединениями работодателей и объединениями профсоюзов мероприятий, направленных на развитие промышленности в Московской области, в рамках системы социального партнерства;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7) заключение соглашений с органами местного самоуправления муниципальных образований Московской области о взаимодействии в сфере развития промышленности и реализации промышленной политики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8) осуществление мер стимулирования деятельности в сфере промышленности в Московской области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7. Полномочия органов государственной власти Московской области в сфере промышленной политики в Московской области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1. Московская областная Дума: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принимает законы Московской области, регулирующие предоставление мер стимулирования деятельности в сфере промышленности, осуществляемых за счет средств бюджета Московской области и имущества, находящегося в собственности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осуществляет иные полномочия в сфере промышленной политики в Московской области в соответствии с федеральным законодательством, настоящим Законом и иными законами Московской области.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2. Правительство Московской области: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1) обеспечивает разработку и утверждает государственные программы Московской области, принимаемые в целях реализации промышленной политики в Московской области и достижения </w:t>
      </w:r>
      <w:r>
        <w:lastRenderedPageBreak/>
        <w:t>целевых показателей, определенных документами стратегического планирования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определяет центральный исполнительный орган государственной власти Московской области, уполномоченный в сфере реализации промышленной политики в Московской области (далее - уполномоченный орган);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заключает соглашения с федеральными органами исполнительной власти, органами государственной власти субъектов Российской Федерации о взаимодействии в сфере промышленной политики;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4) заключает соглашения о взаимодействии с органами местного самоуправления муниципальных образований Московской области по развитию промышленности на территории муниципального образования (муниципальных образований)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5) участвует в осуществлении промышленной политики, в том числе устанавливает меры стимулирования деятельности в сфере промышленности, осуществляемые за счет средств бюджета Московской области;</w:t>
      </w:r>
    </w:p>
    <w:p w:rsidR="003D442D" w:rsidRDefault="003D442D">
      <w:pPr>
        <w:pStyle w:val="ConsPlusNormal"/>
        <w:jc w:val="both"/>
      </w:pPr>
      <w:r>
        <w:t xml:space="preserve">(п. 5 в ред. </w:t>
      </w:r>
      <w:hyperlink r:id="rId25">
        <w:r>
          <w:rPr>
            <w:color w:val="0000FF"/>
          </w:rPr>
          <w:t>Закона</w:t>
        </w:r>
      </w:hyperlink>
      <w:r>
        <w:t xml:space="preserve"> Московской области от 26.10.2022 N 169/2022-ОЗ)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6) устанавливает дополнительные требования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Московской области и средств бюджета Московской области;</w:t>
      </w:r>
    </w:p>
    <w:p w:rsidR="003D442D" w:rsidRDefault="003D442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Московской области от 26.12.2018 N 234/2018-ОЗ)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7) устанавливает критерии и порядок присвоения статуса технопарка в сфере высоких технологий, управляющей компании технопарка в сфере высоких технологий;</w:t>
      </w:r>
    </w:p>
    <w:p w:rsidR="003D442D" w:rsidRDefault="003D442D">
      <w:pPr>
        <w:pStyle w:val="ConsPlusNormal"/>
        <w:jc w:val="both"/>
      </w:pPr>
      <w:r>
        <w:t xml:space="preserve">(п. 7 в ред. </w:t>
      </w:r>
      <w:hyperlink r:id="rId27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8) - 9) утратили силу. - </w:t>
      </w:r>
      <w:hyperlink r:id="rId28">
        <w:r>
          <w:rPr>
            <w:color w:val="0000FF"/>
          </w:rPr>
          <w:t>Закон</w:t>
        </w:r>
      </w:hyperlink>
      <w:r>
        <w:t xml:space="preserve"> Московской области от 26.12.2019 N 281/2019-ОЗ;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10) оказывает содействие развитию межрегионального и международного сотрудничества субъектов деятельности в сфере промышленности;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11) обеспечивает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Московской области;</w:t>
      </w:r>
    </w:p>
    <w:p w:rsidR="003D442D" w:rsidRDefault="003D442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Московской области от 26.10.2022 N 169/2022-ОЗ)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12) обеспечивает взаимодействие между участниками формирования и реализации промышленной политики;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13) обеспечивает создание системы профессионального образования в Московской области в соответствии с приоритетными направлениями развития промышленности на территории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14) осуществляет иные полномочия в сфере промышленной политики в Московской области в соответствии с федеральным законодательством, настоящим Законом и иными нормативными правовыми актами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15) утверждает порядок межведомственного взаимодействия центральных исполнительных органов государственной власти Московской области при согласовании места производства промышленной продукции в рамках специальных инвестиционных контрактов, стороной которых </w:t>
      </w:r>
      <w:r>
        <w:lastRenderedPageBreak/>
        <w:t>является Московская область, а также при заключении таких специальных инвестиционных контрактов;</w:t>
      </w:r>
    </w:p>
    <w:p w:rsidR="003D442D" w:rsidRDefault="003D442D">
      <w:pPr>
        <w:pStyle w:val="ConsPlusNormal"/>
        <w:jc w:val="both"/>
      </w:pPr>
      <w:r>
        <w:t xml:space="preserve">(п. 15 введен </w:t>
      </w:r>
      <w:hyperlink r:id="rId30">
        <w:r>
          <w:rPr>
            <w:color w:val="0000FF"/>
          </w:rPr>
          <w:t>Законом</w:t>
        </w:r>
      </w:hyperlink>
      <w:r>
        <w:t xml:space="preserve"> Московской области от 31.03.2022 N 39/2022-ОЗ)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16) устанавливает порядок заключения специального инвестиционного контракта Московской областью и Московской областью совместно с муниципальными образованиями Московской области.</w:t>
      </w:r>
    </w:p>
    <w:p w:rsidR="003D442D" w:rsidRDefault="003D442D">
      <w:pPr>
        <w:pStyle w:val="ConsPlusNormal"/>
        <w:jc w:val="both"/>
      </w:pPr>
      <w:r>
        <w:t xml:space="preserve">(п. 16 введен </w:t>
      </w:r>
      <w:hyperlink r:id="rId31">
        <w:r>
          <w:rPr>
            <w:color w:val="0000FF"/>
          </w:rPr>
          <w:t>Законом</w:t>
        </w:r>
      </w:hyperlink>
      <w:r>
        <w:t xml:space="preserve"> Московской области от 31.03.2022 N 39/2022-ОЗ)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3. Уполномоченный орган: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разрабатывает проекты нормативных правовых актов Московской области в сфере промышленной политики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координирует разработку и реализацию мероприятий государственных программ Московской области по развитию промышленности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координирует деятельность центральных исполнительных органов государственной власти Московской области в сфере промышленной политики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4) обеспечивает взаимодействие с органами местного самоуправления муниципальных образований Московской области по вопросам формирования и реализации промышленной политики на территории Московской области и муниципальных образований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5) осуществляет мониторинг и анализ состояния промышленности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6) осуществляет взаимодействие с субъектами деятельности в сфере промышленности по вопросам создания и развития индустриальных (промышленных) парков, промышленных технопарков, технопарков в сфере высоких технологий, промышленных площадок, промышленных кластеров на территории Московской области;</w:t>
      </w:r>
    </w:p>
    <w:p w:rsidR="003D442D" w:rsidRDefault="003D442D">
      <w:pPr>
        <w:pStyle w:val="ConsPlusNormal"/>
        <w:jc w:val="both"/>
      </w:pPr>
      <w:r>
        <w:t xml:space="preserve">(п. 6 в ред. </w:t>
      </w:r>
      <w:hyperlink r:id="rId32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7) осуществляет мероприятия по развитию кооперации между субъектами деятельности в сфере промышленности на территории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8) устанавливает требования к содержанию, порядку и условиям заключения соглашений о взаимодействии с органами местного самоуправления муниципальных образований Московской области по развитию промышленности на территории муниципального образования (муниципальных образований)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9) совместно с организациями инфраструктуры поддержки деятельности в сфере промышленности принимает участие в предоставлении финансовой поддержки субъектам деятельности в сфере промышленности на возвратной основе в порядке, установленном Правительством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10) устанавливает дополнительные требования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 в целях применения мер стимулирования деятельности, установленных настоящим Законом и иными нормативно-правовыми актами Московской области в порядке, им установленном;</w:t>
      </w:r>
    </w:p>
    <w:p w:rsidR="003D442D" w:rsidRDefault="003D442D">
      <w:pPr>
        <w:pStyle w:val="ConsPlusNormal"/>
        <w:jc w:val="both"/>
      </w:pPr>
      <w:r>
        <w:t xml:space="preserve">(п. 10 в ред. </w:t>
      </w:r>
      <w:hyperlink r:id="rId33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11) осуществляет взаимодействие с федеральными органами исполнительной власти по вопросам реализации промышленной политики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lastRenderedPageBreak/>
        <w:t>12) заключает соглашения с субъектами деятельности в сфере промышленности о взаимодействии в сфере промышленной политики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13)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Московской области от 26.12.2019 N 281/2019-ОЗ;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14) ведет реестр технопарков в сфере высоких технологий и управляющих компаний технопарков в сфере высоких технологий в порядке, им установленном;</w:t>
      </w:r>
    </w:p>
    <w:p w:rsidR="003D442D" w:rsidRDefault="003D442D">
      <w:pPr>
        <w:pStyle w:val="ConsPlusNormal"/>
        <w:jc w:val="both"/>
      </w:pPr>
      <w:r>
        <w:t xml:space="preserve">(п. 14 в ред. </w:t>
      </w:r>
      <w:hyperlink r:id="rId35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15) осуществляет иные полномочия в сфере промышленной политики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8. Полномочия органов местного самоуправления муниципальных образований Московской области в сфере промышленной политики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1. Органы местного самоуправления муниципальных образований Московской области осуществляют: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поддержку субъектов деятельности в сфере промышленности, зарегистрированных и осуществляющих деятельность на территории соответствующего муниципального образования Московской области, в соответствии с федеральным законодательством, настоящим Законом и иными нормативными правовыми актами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реализацию промышленной политики в Московской области на территории муниципальных образований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мониторинг состояния и развития промышленности на территории муниципального образования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4) иные полномочия, установленные федеральным законодательством и законодательством Московской области.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2. Органы местного самоуправления муниципальных образований Московской области могут осуществлять меры стимулирования деятельности в сфере промышленности на территории данных муниципальных образований в соответствии с федеральными законами, законами Московской области и уставами муниципальных образований Московской области за счет доходов местных бюджетов, за исключением межбюджетных трансфертов, предоставленных из бюджетов бюджетной системы Российской Федерации и поступлений налоговых доходов по дополнительным нормативам исчислений.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9. Взаимодействие в сфере формирования и реализации промышленной политики в Московской области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1. В целях обеспечения взаимодействия в сфере формирования и реализации промышленной политики в Московской области могут создаваться координационные и (или) совещательные органы по вопросам промышленной политики в Московской области.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2. Решение о создании координационных и (или) совещательных органов по вопросам промышленной политики в Московской области, положения о координационных или совещательных органах по вопросам промышленной политики, а также их составы утверждаются Губернатором Московской области.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 xml:space="preserve">Статья 10. Взаимодействие органов государственной власти Московской области и органов местного самоуправления муниципальных образований Московской области в сфере </w:t>
      </w:r>
      <w:r>
        <w:lastRenderedPageBreak/>
        <w:t>промышленной политики в Московской области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1. Органы государственной власти Московской области и органы местного самоуправления муниципальных образований Московской области осуществляют взаимодействие в сфере промышленной политики в Московской области: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при разработке и реализации государственных программ Московской области и муниципальных программ в сфере развития промышленности на территории Московской области и муниципальных образований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при создании и развитии индустриальных (промышленных) парков, промышленных технопарков, технопарков в сфере высоких технологий, промышленных площадок, промышленных кластеров на территории Московской области;</w:t>
      </w:r>
    </w:p>
    <w:p w:rsidR="003D442D" w:rsidRDefault="003D442D">
      <w:pPr>
        <w:pStyle w:val="ConsPlusNormal"/>
        <w:jc w:val="both"/>
      </w:pPr>
      <w:r>
        <w:t xml:space="preserve">(п. 2 в ред. </w:t>
      </w:r>
      <w:hyperlink r:id="rId36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при участии в качестве сторон одного специального инвестиционного контракта;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4) при работе координационных и (или) совещательных органов по вопросам промышленной политики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5) при создании информационных ресурсов в целях предоставления информационно-консультационной поддержки субъектам деятельности в сфере промышленности в Московской области и в муниципальных образованиях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6) в иных случаях, предусмотренных федеральным законодательством, настоящим Законом, иными законами и нормативными правовыми актами Московской области.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2. Порядок взаимодействия органов государственной власти Московской области и органов местного самоуправления муниципальных образований Московской области в сфере промышленности определяется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11. Меры стимулирования деятельности в сфере промышленности в Московской области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1. Меры стимулирования деятельности в сфере промышленности в Московской области включают в себя: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предоставление субъектам деятельности в сфере промышленности финансовой поддержки;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предоставление субъектам деятельности в сфере промышленности и организациям, входящим в состав инфраструктуры поддержки деятельности в сфере промышленности имущественной поддержки;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предоставление субъектам деятельности в сфере промышленности и организациям, входящим в состав инфраструктуры поддержки деятельности в сфере промышленности, поддержки при реализации инвестиционного проекта, направленного на развитие их производственной деятельности;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4) предоставление субъектам деятельности в сфере промышленности информационно-консультационной поддержки;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5) предоставление поддержки научно-технической и инновационной деятельности при реализации промышленной политики в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lastRenderedPageBreak/>
        <w:t>6) предоставление поддержки субъектам деятельности в сфере промышленности в области развития их кадрового потенциала;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7) заключение специальных инвестиционных контрактов;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8) оказание поддержки субъектам деятельности в сфере промышленности в области внешнеэкономической деятельности;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9) создание инженерной, транспортной инфраструктуры и инженерных коммуникаций для обеспечения деятельности субъектов деятельности в сфере промышленности;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10) иные меры поддержки, установленные федеральным законодательством и законодательством Московской области.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2. Субъектам деятельности в сфере промышленности или организациям инфраструктуры поддержки деятельности в сфере промышленности, получившим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 статус индустриального (промышленного) парка, управляющей компании индустриального (промышленного) парка, промышленного технопарка, управляющей компании промышленного технопарка, промышленного кластера, специализированной организации промышленного кластера, а также субъектам деятельности в сфере промышленности или организациям инфраструктуры поддержки деятельности в сфере промышленности, получившим в порядке, установленном Правительством Московской области, статус технопарка в сфере высоких технологий и управляющей компании технопарка в сфере высоких технологий, могут быть предоставлены дополнительные меры стимулирования, предусмотренные законодательством Российской Федерации и законодательством Московской области.</w:t>
      </w:r>
    </w:p>
    <w:p w:rsidR="003D442D" w:rsidRDefault="003D442D">
      <w:pPr>
        <w:pStyle w:val="ConsPlusNormal"/>
        <w:jc w:val="both"/>
      </w:pPr>
      <w:r>
        <w:t xml:space="preserve">(часть 2 в ред. </w:t>
      </w:r>
      <w:hyperlink r:id="rId38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12. Финансовая поддержка субъектов деятельности в сфере промышленности в Московской области</w:t>
      </w:r>
    </w:p>
    <w:p w:rsidR="003D442D" w:rsidRDefault="003D442D">
      <w:pPr>
        <w:pStyle w:val="ConsPlusNormal"/>
        <w:ind w:firstLine="540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Московской области от 22.12.2020 N 285/2020-ОЗ)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1. Финансовая поддержка субъектов деятельности в сфере промышленности в Московской области (далее - субъекты деятельности в сфере промышленности) за исключением сферы жилищно-коммунального хозяйства и сферы обращения с отходами может осуществляться в следующих формах: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предоставление субсидий из бюджета Московской области;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предоставление налоговых и иных предусмотренных законодательством Российской Федерации льгот;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в иных формах, предусмотренных федеральным законодательством и законодательством Московской области.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2. Предоставление субъектам деятельности в сфере промышленности субсидий из бюджета Московской области осуществляется в соответствии с бюджетным законодательством Российской Федерации с учетом особенностей, установленных </w:t>
      </w:r>
      <w:hyperlink r:id="rId40">
        <w:r>
          <w:rPr>
            <w:color w:val="0000FF"/>
          </w:rPr>
          <w:t>частью 2 статьи 10</w:t>
        </w:r>
      </w:hyperlink>
      <w:r>
        <w:t xml:space="preserve"> Федерального закона от 31 декабря 2014 года N 488-ФЗ "О промышленной политике в Российской Федерации".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3. Субсидия предоставляется на возмещение недополученных доходов и (или) финансовое обеспечение (возмещение) затрат субъектам деятельности в сфере промышленности в связи с производством (реализацией) товаров, выполнением работ, оказанием услуг в сфере промышленного производства и поддержки субъектов деятельности в сфере промышленности.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4. Субъекты деятельности в сфере промышленности для предоставления субсидии из </w:t>
      </w:r>
      <w:r>
        <w:lastRenderedPageBreak/>
        <w:t>бюджета Московской области должны соответствовать следующим основным требованиям: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отсутствие просроченной задолженности по возврату в бюджет Московской области субсидий, бюджетных инвестиций, предоставленных в том числе в соответствии с иными нормативными правовыми актами Московской области, а также иной просроченной (неурегулированной) задолженности по денежным обязательствам перед Московской областью;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ненахождение в процессе реорганизации (за исключением реорганизации в форме присоединения к юридическому лицу), ликвидации, в отношении них не должна быть введена процедура банкротства, их деятельность не приостановлена (не прекращена) в порядке, предусмотренном законодательством Российской Федерации;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4) 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субъектов деятельности в сфере промышленности в реестре дисквалифицированных лиц;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5)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D442D" w:rsidRDefault="003D442D">
      <w:pPr>
        <w:pStyle w:val="ConsPlusNormal"/>
        <w:jc w:val="both"/>
      </w:pPr>
      <w:r>
        <w:t xml:space="preserve">(п. 5 в ред. </w:t>
      </w:r>
      <w:hyperlink r:id="rId41">
        <w:r>
          <w:rPr>
            <w:color w:val="0000FF"/>
          </w:rPr>
          <w:t>Закона</w:t>
        </w:r>
      </w:hyperlink>
      <w:r>
        <w:t xml:space="preserve"> Московской области от 04.04.2023 N 45/2023-ОЗ)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6) не должны получать средства из бюджета Московской области на основании иных нормативных правовых актов Московской области на эти же цели;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7) отсутствие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D442D" w:rsidRDefault="003D442D">
      <w:pPr>
        <w:pStyle w:val="ConsPlusNormal"/>
        <w:jc w:val="both"/>
      </w:pPr>
      <w:r>
        <w:t xml:space="preserve">(п. 7 введен </w:t>
      </w:r>
      <w:hyperlink r:id="rId42">
        <w:r>
          <w:rPr>
            <w:color w:val="0000FF"/>
          </w:rPr>
          <w:t>Законом</w:t>
        </w:r>
      </w:hyperlink>
      <w:r>
        <w:t xml:space="preserve"> Московской области от 04.04.2023 N 45/2023-ОЗ)</w:t>
      </w:r>
    </w:p>
    <w:p w:rsidR="003D442D" w:rsidRDefault="003D442D">
      <w:pPr>
        <w:pStyle w:val="ConsPlusNormal"/>
        <w:jc w:val="both"/>
      </w:pPr>
      <w:r>
        <w:t xml:space="preserve">(часть 4 в ред. </w:t>
      </w:r>
      <w:hyperlink r:id="rId43">
        <w:r>
          <w:rPr>
            <w:color w:val="0000FF"/>
          </w:rPr>
          <w:t>Закона</w:t>
        </w:r>
      </w:hyperlink>
      <w:r>
        <w:t xml:space="preserve"> Московской области от 14.03.2022 N 20/2022-ОЗ)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4.1. Субъекты деятельности в сфере промышленности для предоставления субсидии из бюджета Московской области должны соответствовать следующим основным критериям: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регистрация на территории Московской области в качестве юридического лица, осуществляющего промышленное производство на территории Московской области, или постановка на учет в налоговых органах на территории Московской области в качестве обособленного подразделения организации, осуществляющей промышленное производство на территории Московской области посредством указанного обособленного подразделения;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2) ведение основного вида деятельности в соответствии с разделом C "Обрабатывающие </w:t>
      </w:r>
      <w:r>
        <w:lastRenderedPageBreak/>
        <w:t xml:space="preserve">производства" Общероссийского </w:t>
      </w:r>
      <w:hyperlink r:id="rId44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(за исключением групп: 11.01 "Перегонка, очистка и смешивание спиртов", 12 "Производство табачных изделий", 18 "Деятельность полиграфическая и копирование носителей информации", 19 "Производство кокса и нефтепродуктов" и 33 "Ремонт и монтаж машин и оборудования").</w:t>
      </w:r>
    </w:p>
    <w:p w:rsidR="003D442D" w:rsidRDefault="003D442D">
      <w:pPr>
        <w:pStyle w:val="ConsPlusNormal"/>
        <w:jc w:val="both"/>
      </w:pPr>
      <w:r>
        <w:t xml:space="preserve">(часть 4.1 введена </w:t>
      </w:r>
      <w:hyperlink r:id="rId45">
        <w:r>
          <w:rPr>
            <w:color w:val="0000FF"/>
          </w:rPr>
          <w:t>Законом</w:t>
        </w:r>
      </w:hyperlink>
      <w:r>
        <w:t xml:space="preserve"> Московской области от 14.03.2022 N 20/2022-ОЗ)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5. Нормативными правовыми актами Правительства Московской области могут устанавливаться дополнительные требования и критерии для предоставления субсидии получателям поддержки, предусмотренным настоящей статьей.</w:t>
      </w:r>
    </w:p>
    <w:p w:rsidR="003D442D" w:rsidRDefault="003D442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Московской области от 14.03.2022 N 20/2022-ОЗ)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6. В целях осуществления финансовой поддержки субъектов деятельности в сфере промышленности Правительством Московской области в соответствии с федеральным законодательством и законодательством Московской области может быть создан государственный фонд развития промышленности Московской области.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13. Имущественная поддержка субъектов деятельности в сфере промышленности в Московской области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Имущество, находящееся в собственности Московской области, необходимое в целях стимулирования деятельности в сфере промышленности в Московской области, предоставляется субъектам деятельности в сфере промышленности и организациям, входящим в состав инфраструктуры поддержки деятельности в сфере промышленности, в соответствии с федеральным законодательством и законодательством Московской области путем: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предоставления имущества в аренду;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передачи имущества в доверительное управление;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вложения имущества в уставный капитал (фонд) общества (предприятия).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14. Информационно-консультационная поддержка субъектов деятельности в сфере промышленности в Московской области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>1. Предоставление информационно-консультационной поддержки субъектам деятельности в сфере промышленности и организациям, входящим в состав инфраструктуры поддержки деятельности в сфере промышленности, может осуществляться органами государственной власти Московской области в виде: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1) организации проведения выставок, ярмарок, конференций или содействия в их проведении;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2) размещения информационно-рекламных материалов или содействия в их размещении, за исключением материалов программ в области обороны страны и безопасности государства;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3) иных, предусмотренных федеральным законодательством и законодательством Московской области формах.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2. В целях предоставления информационно-консультационной поддержки, указанной в настоящей статье, Правительство Московской области может создать соответствующую информационную систему Московской области.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ind w:firstLine="540"/>
        <w:jc w:val="both"/>
      </w:pPr>
      <w:r>
        <w:t xml:space="preserve">1. Настоящий Закон вступает в силу на следующий день после его официального </w:t>
      </w:r>
      <w:r>
        <w:lastRenderedPageBreak/>
        <w:t>опубликования.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1) </w:t>
      </w:r>
      <w:hyperlink r:id="rId47">
        <w:r>
          <w:rPr>
            <w:color w:val="0000FF"/>
          </w:rPr>
          <w:t>Закон</w:t>
        </w:r>
      </w:hyperlink>
      <w:r>
        <w:t xml:space="preserve"> Московской области N 71/2008-ОЗ "О промышленных округах в Московской области";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2) </w:t>
      </w:r>
      <w:hyperlink r:id="rId48">
        <w:r>
          <w:rPr>
            <w:color w:val="0000FF"/>
          </w:rPr>
          <w:t>Закон</w:t>
        </w:r>
      </w:hyperlink>
      <w:r>
        <w:t xml:space="preserve"> Московской области N 178/2010-ОЗ "О внесении изменения в Закон Московской области "О промышленных округах в Московской области";</w:t>
      </w:r>
    </w:p>
    <w:p w:rsidR="003D442D" w:rsidRDefault="003D442D">
      <w:pPr>
        <w:pStyle w:val="ConsPlusNormal"/>
        <w:spacing w:before="220"/>
        <w:ind w:firstLine="540"/>
        <w:jc w:val="both"/>
      </w:pPr>
      <w:r>
        <w:t xml:space="preserve">3) </w:t>
      </w:r>
      <w:hyperlink r:id="rId49">
        <w:r>
          <w:rPr>
            <w:color w:val="0000FF"/>
          </w:rPr>
          <w:t>Закон</w:t>
        </w:r>
      </w:hyperlink>
      <w:r>
        <w:t xml:space="preserve"> Московской области N 32/2015-ОЗ "О внесении изменений в Закон Московской области "О промышленных округах в Московской области".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jc w:val="right"/>
      </w:pPr>
      <w:r>
        <w:t>Губернатор Московской области</w:t>
      </w:r>
    </w:p>
    <w:p w:rsidR="003D442D" w:rsidRDefault="003D442D">
      <w:pPr>
        <w:pStyle w:val="ConsPlusNormal"/>
        <w:jc w:val="right"/>
      </w:pPr>
      <w:r>
        <w:t>А.Ю. Воробьев</w:t>
      </w:r>
    </w:p>
    <w:p w:rsidR="003D442D" w:rsidRDefault="003D442D">
      <w:pPr>
        <w:pStyle w:val="ConsPlusNormal"/>
      </w:pPr>
      <w:r>
        <w:t>6 июля 2016 года</w:t>
      </w:r>
    </w:p>
    <w:p w:rsidR="003D442D" w:rsidRDefault="003D442D">
      <w:pPr>
        <w:pStyle w:val="ConsPlusNormal"/>
        <w:spacing w:before="220"/>
      </w:pPr>
      <w:r>
        <w:t>N 84/2016-ОЗ</w:t>
      </w: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jc w:val="both"/>
      </w:pPr>
    </w:p>
    <w:p w:rsidR="003D442D" w:rsidRDefault="003D44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F86" w:rsidRDefault="002A7F86">
      <w:bookmarkStart w:id="0" w:name="_GoBack"/>
      <w:bookmarkEnd w:id="0"/>
    </w:p>
    <w:sectPr w:rsidR="002A7F86" w:rsidSect="0017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2D"/>
    <w:rsid w:val="002A7F86"/>
    <w:rsid w:val="003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25174-B279-41DC-BDCB-86049F62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4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44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A2B9EA06B843F7B23B1864C99B8465DC0459C06CC37A3C66DC514A77BA566A06D53309B3E6BB7AFC5C3196A95825D7CFBC1ECA3FA843C0x8q1M" TargetMode="External"/><Relationship Id="rId18" Type="http://schemas.openxmlformats.org/officeDocument/2006/relationships/hyperlink" Target="consultantplus://offline/ref=D4A2B9EA06B843F7B23B1864C99B8465DC0755C560C77A3C66DC514A77BA566A06D53309B3E6BB7AF35C3196A95825D7CFBC1ECA3FA843C0x8q1M" TargetMode="External"/><Relationship Id="rId26" Type="http://schemas.openxmlformats.org/officeDocument/2006/relationships/hyperlink" Target="consultantplus://offline/ref=FD0ECBAEC19FA334BFF687CE3907FC486066A425BBE2E91CD4D62A828BDB40C676B3A614C61011C007F1EE7E90095D726E35EE82693BD215yCqDM" TargetMode="External"/><Relationship Id="rId39" Type="http://schemas.openxmlformats.org/officeDocument/2006/relationships/hyperlink" Target="consultantplus://offline/ref=FD0ECBAEC19FA334BFF687CE3907FC48616CA221B9E2E91CD4D62A828BDB40C676B3A614C61011C004F1EE7E90095D726E35EE82693BD215yCq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A2B9EA06B843F7B23B196ADC9B8465DB0059C464C37A3C66DC514A77BA566A14D56B05B1E2A57AFF4967C7EFx0qEM" TargetMode="External"/><Relationship Id="rId34" Type="http://schemas.openxmlformats.org/officeDocument/2006/relationships/hyperlink" Target="consultantplus://offline/ref=FD0ECBAEC19FA334BFF687CE3907FC48616EA122B8E9E91CD4D62A828BDB40C676B3A614C61011C10DF1EE7E90095D726E35EE82693BD215yCqDM" TargetMode="External"/><Relationship Id="rId42" Type="http://schemas.openxmlformats.org/officeDocument/2006/relationships/hyperlink" Target="consultantplus://offline/ref=FD0ECBAEC19FA334BFF687CE3907FC486169AD20B3EFE91CD4D62A828BDB40C676B3A614C61011C004F1EE7E90095D726E35EE82693BD215yCqDM" TargetMode="External"/><Relationship Id="rId47" Type="http://schemas.openxmlformats.org/officeDocument/2006/relationships/hyperlink" Target="consultantplus://offline/ref=FD0ECBAEC19FA334BFF687CE3907FC48606EA023B2EFE91CD4D62A828BDB40C664B3FE18C4140FC101E4B82FD6y5qF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4A2B9EA06B843F7B23B1864C99B8465DD0A50C165CB7A3C66DC514A77BA566A06D53309B3E6BB7AFC5C3196A95825D7CFBC1ECA3FA843C0x8q1M" TargetMode="External"/><Relationship Id="rId12" Type="http://schemas.openxmlformats.org/officeDocument/2006/relationships/hyperlink" Target="consultantplus://offline/ref=D4A2B9EA06B843F7B23B1864C99B8465DC0754C662C07A3C66DC514A77BA566A06D53309B3E6BB7AFC5C3196A95825D7CFBC1ECA3FA843C0x8q1M" TargetMode="External"/><Relationship Id="rId17" Type="http://schemas.openxmlformats.org/officeDocument/2006/relationships/hyperlink" Target="consultantplus://offline/ref=D4A2B9EA06B843F7B23B1864C99B8465DC0158C36DC27A3C66DC514A77BA566A06D53309B3E6BB7AF35C3196A95825D7CFBC1ECA3FA843C0x8q1M" TargetMode="External"/><Relationship Id="rId25" Type="http://schemas.openxmlformats.org/officeDocument/2006/relationships/hyperlink" Target="consultantplus://offline/ref=FD0ECBAEC19FA334BFF687CE3907FC486168AD24B2EAE91CD4D62A828BDB40C676B3A614C61011C10CF1EE7E90095D726E35EE82693BD215yCqDM" TargetMode="External"/><Relationship Id="rId33" Type="http://schemas.openxmlformats.org/officeDocument/2006/relationships/hyperlink" Target="consultantplus://offline/ref=FD0ECBAEC19FA334BFF687CE3907FC48616DAC27B3EBE91CD4D62A828BDB40C676B3A614C61011C00DF1EE7E90095D726E35EE82693BD215yCqDM" TargetMode="External"/><Relationship Id="rId38" Type="http://schemas.openxmlformats.org/officeDocument/2006/relationships/hyperlink" Target="consultantplus://offline/ref=FD0ECBAEC19FA334BFF687CE3907FC48616DAC27B3EBE91CD4D62A828BDB40C676B3A614C61011C301F1EE7E90095D726E35EE82693BD215yCqDM" TargetMode="External"/><Relationship Id="rId46" Type="http://schemas.openxmlformats.org/officeDocument/2006/relationships/hyperlink" Target="consultantplus://offline/ref=FD0ECBAEC19FA334BFF687CE3907FC48616BA121BEEEE91CD4D62A828BDB40C676B3A614C61011C307F1EE7E90095D726E35EE82693BD215yCq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A2B9EA06B843F7B23B1864C99B8465DC0158C36DC27A3C66DC514A77BA566A06D53309B3E6BB7AF35C3196A95825D7CFBC1ECA3FA843C0x8q1M" TargetMode="External"/><Relationship Id="rId20" Type="http://schemas.openxmlformats.org/officeDocument/2006/relationships/hyperlink" Target="consultantplus://offline/ref=D4A2B9EA06B843F7B23B196ADC9B8465DB0059C464C37A3C66DC514A77BA566A14D56B05B1E2A57AFF4967C7EFx0qEM" TargetMode="External"/><Relationship Id="rId29" Type="http://schemas.openxmlformats.org/officeDocument/2006/relationships/hyperlink" Target="consultantplus://offline/ref=FD0ECBAEC19FA334BFF687CE3907FC486168AD24B2EAE91CD4D62A828BDB40C676B3A614C61011C004F1EE7E90095D726E35EE82693BD215yCqDM" TargetMode="External"/><Relationship Id="rId41" Type="http://schemas.openxmlformats.org/officeDocument/2006/relationships/hyperlink" Target="consultantplus://offline/ref=FD0ECBAEC19FA334BFF687CE3907FC486169AD20B3EFE91CD4D62A828BDB40C676B3A614C61011C10CF1EE7E90095D726E35EE82693BD215yCq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A2B9EA06B843F7B23B1864C99B8465DD0759C962C77A3C66DC514A77BA566A06D53309B3E6BB7AFC5C3196A95825D7CFBC1ECA3FA843C0x8q1M" TargetMode="External"/><Relationship Id="rId11" Type="http://schemas.openxmlformats.org/officeDocument/2006/relationships/hyperlink" Target="consultantplus://offline/ref=D4A2B9EA06B843F7B23B1864C99B8465DC0755C560C77A3C66DC514A77BA566A06D53309B3E6BB7AFC5C3196A95825D7CFBC1ECA3FA843C0x8q1M" TargetMode="External"/><Relationship Id="rId24" Type="http://schemas.openxmlformats.org/officeDocument/2006/relationships/hyperlink" Target="consultantplus://offline/ref=D4A2B9EA06B843F7B23B1864C99B8465DC0158C36DC27A3C66DC514A77BA566A06D53309B3E6BB7BFA5C3196A95825D7CFBC1ECA3FA843C0x8q1M" TargetMode="External"/><Relationship Id="rId32" Type="http://schemas.openxmlformats.org/officeDocument/2006/relationships/hyperlink" Target="consultantplus://offline/ref=FD0ECBAEC19FA334BFF687CE3907FC48616DAC27B3EBE91CD4D62A828BDB40C676B3A614C61011C003F1EE7E90095D726E35EE82693BD215yCqDM" TargetMode="External"/><Relationship Id="rId37" Type="http://schemas.openxmlformats.org/officeDocument/2006/relationships/hyperlink" Target="consultantplus://offline/ref=FD0ECBAEC19FA334BFF686C02C07FC48666CAD20BAEAE91CD4D62A828BDB40C664B3FE18C4140FC101E4B82FD6y5qFM" TargetMode="External"/><Relationship Id="rId40" Type="http://schemas.openxmlformats.org/officeDocument/2006/relationships/hyperlink" Target="consultantplus://offline/ref=FD0ECBAEC19FA334BFF686C02C07FC48666CAD20BAEAE91CD4D62A828BDB40C676B3A614C61011C802F1EE7E90095D726E35EE82693BD215yCqDM" TargetMode="External"/><Relationship Id="rId45" Type="http://schemas.openxmlformats.org/officeDocument/2006/relationships/hyperlink" Target="consultantplus://offline/ref=FD0ECBAEC19FA334BFF687CE3907FC48616BA121BEEEE91CD4D62A828BDB40C676B3A614C61011C00DF1EE7E90095D726E35EE82693BD215yCqDM" TargetMode="External"/><Relationship Id="rId5" Type="http://schemas.openxmlformats.org/officeDocument/2006/relationships/hyperlink" Target="consultantplus://offline/ref=D4A2B9EA06B843F7B23B1864C99B8465DD0152C06DCB7A3C66DC514A77BA566A14D56B05B1E2A57AFF4967C7EFx0qEM" TargetMode="External"/><Relationship Id="rId15" Type="http://schemas.openxmlformats.org/officeDocument/2006/relationships/hyperlink" Target="consultantplus://offline/ref=D4A2B9EA06B843F7B23B196ADC9B8465DB0059C464C37A3C66DC514A77BA566A14D56B05B1E2A57AFF4967C7EFx0qEM" TargetMode="External"/><Relationship Id="rId23" Type="http://schemas.openxmlformats.org/officeDocument/2006/relationships/hyperlink" Target="consultantplus://offline/ref=D4A2B9EA06B843F7B23B196ADC9B8465DB0059C464C37A3C66DC514A77BA566A14D56B05B1E2A57AFF4967C7EFx0qEM" TargetMode="External"/><Relationship Id="rId28" Type="http://schemas.openxmlformats.org/officeDocument/2006/relationships/hyperlink" Target="consultantplus://offline/ref=FD0ECBAEC19FA334BFF687CE3907FC48616EA122B8E9E91CD4D62A828BDB40C676B3A614C61011C10DF1EE7E90095D726E35EE82693BD215yCqDM" TargetMode="External"/><Relationship Id="rId36" Type="http://schemas.openxmlformats.org/officeDocument/2006/relationships/hyperlink" Target="consultantplus://offline/ref=FD0ECBAEC19FA334BFF687CE3907FC48616DAC27B3EBE91CD4D62A828BDB40C676B3A614C61011C307F1EE7E90095D726E35EE82693BD215yCqDM" TargetMode="External"/><Relationship Id="rId49" Type="http://schemas.openxmlformats.org/officeDocument/2006/relationships/hyperlink" Target="consultantplus://offline/ref=FD0ECBAEC19FA334BFF687CE3907FC48606EA022BEEDE91CD4D62A828BDB40C664B3FE18C4140FC101E4B82FD6y5qFM" TargetMode="External"/><Relationship Id="rId10" Type="http://schemas.openxmlformats.org/officeDocument/2006/relationships/hyperlink" Target="consultantplus://offline/ref=D4A2B9EA06B843F7B23B1864C99B8465DC0158C36DC27A3C66DC514A77BA566A06D53309B3E6BB7AFC5C3196A95825D7CFBC1ECA3FA843C0x8q1M" TargetMode="External"/><Relationship Id="rId19" Type="http://schemas.openxmlformats.org/officeDocument/2006/relationships/hyperlink" Target="consultantplus://offline/ref=D4A2B9EA06B843F7B23B196ADC9B8465DB0059C464C37A3C66DC514A77BA566A14D56B05B1E2A57AFF4967C7EFx0qEM" TargetMode="External"/><Relationship Id="rId31" Type="http://schemas.openxmlformats.org/officeDocument/2006/relationships/hyperlink" Target="consultantplus://offline/ref=FD0ECBAEC19FA334BFF687CE3907FC48616BA022BCE9E91CD4D62A828BDB40C676B3A614C61011C005F1EE7E90095D726E35EE82693BD215yCqDM" TargetMode="External"/><Relationship Id="rId44" Type="http://schemas.openxmlformats.org/officeDocument/2006/relationships/hyperlink" Target="consultantplus://offline/ref=FD0ECBAEC19FA334BFF686C02C07FC48666AA121B3EFE91CD4D62A828BDB40C664B3FE18C4140FC101E4B82FD6y5q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A2B9EA06B843F7B23B1864C99B8465DC0056C567CB7A3C66DC514A77BA566A06D53309B3E6BB7AFC5C3196A95825D7CFBC1ECA3FA843C0x8q1M" TargetMode="External"/><Relationship Id="rId14" Type="http://schemas.openxmlformats.org/officeDocument/2006/relationships/hyperlink" Target="consultantplus://offline/ref=D4A2B9EA06B843F7B23B1864C99B8465DC0559C46DC67A3C66DC514A77BA566A06D53309B3E6BB7AFC5C3196A95825D7CFBC1ECA3FA843C0x8q1M" TargetMode="External"/><Relationship Id="rId22" Type="http://schemas.openxmlformats.org/officeDocument/2006/relationships/hyperlink" Target="consultantplus://offline/ref=D4A2B9EA06B843F7B23B1864C99B8465DC0158C36DC27A3C66DC514A77BA566A06D53309B3E6BB7AF25C3196A95825D7CFBC1ECA3FA843C0x8q1M" TargetMode="External"/><Relationship Id="rId27" Type="http://schemas.openxmlformats.org/officeDocument/2006/relationships/hyperlink" Target="consultantplus://offline/ref=FD0ECBAEC19FA334BFF687CE3907FC48616DAC27B3EBE91CD4D62A828BDB40C676B3A614C61011C001F1EE7E90095D726E35EE82693BD215yCqDM" TargetMode="External"/><Relationship Id="rId30" Type="http://schemas.openxmlformats.org/officeDocument/2006/relationships/hyperlink" Target="consultantplus://offline/ref=FD0ECBAEC19FA334BFF687CE3907FC48616BA022BCE9E91CD4D62A828BDB40C676B3A614C61011C10DF1EE7E90095D726E35EE82693BD215yCqDM" TargetMode="External"/><Relationship Id="rId35" Type="http://schemas.openxmlformats.org/officeDocument/2006/relationships/hyperlink" Target="consultantplus://offline/ref=FD0ECBAEC19FA334BFF687CE3907FC48616DAC27B3EBE91CD4D62A828BDB40C676B3A614C61011C305F1EE7E90095D726E35EE82693BD215yCqDM" TargetMode="External"/><Relationship Id="rId43" Type="http://schemas.openxmlformats.org/officeDocument/2006/relationships/hyperlink" Target="consultantplus://offline/ref=FD0ECBAEC19FA334BFF687CE3907FC48616BA121BEEEE91CD4D62A828BDB40C676B3A614C61011C005F1EE7E90095D726E35EE82693BD215yCqDM" TargetMode="External"/><Relationship Id="rId48" Type="http://schemas.openxmlformats.org/officeDocument/2006/relationships/hyperlink" Target="consultantplus://offline/ref=FD0ECBAEC19FA334BFF687CE3907FC48636CA22DBCEAE91CD4D62A828BDB40C664B3FE18C4140FC101E4B82FD6y5qFM" TargetMode="External"/><Relationship Id="rId8" Type="http://schemas.openxmlformats.org/officeDocument/2006/relationships/hyperlink" Target="consultantplus://offline/ref=D4A2B9EA06B843F7B23B1864C99B8465DC0255C666C07A3C66DC514A77BA566A06D53309B3E6BB7AFC5C3196A95825D7CFBC1ECA3FA843C0x8q1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5828</Words>
  <Characters>33225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Ю.М.</dc:creator>
  <cp:keywords/>
  <dc:description/>
  <cp:lastModifiedBy>Полякова Ю.М.</cp:lastModifiedBy>
  <cp:revision>1</cp:revision>
  <dcterms:created xsi:type="dcterms:W3CDTF">2023-04-24T12:42:00Z</dcterms:created>
  <dcterms:modified xsi:type="dcterms:W3CDTF">2023-04-24T12:43:00Z</dcterms:modified>
</cp:coreProperties>
</file>