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E4" w:rsidRPr="00AA5F85" w:rsidRDefault="00B52CE4" w:rsidP="00AA5F85">
      <w:pPr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AA5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Меры поддержки участников СВО и членов их семей</w:t>
      </w:r>
    </w:p>
    <w:p w:rsidR="00B52CE4" w:rsidRPr="00AA5F85" w:rsidRDefault="00B52CE4" w:rsidP="00311E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5F8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AA5F85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  <w:r w:rsidRPr="00AA5F85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Федеральным</w:t>
      </w:r>
      <w:proofErr w:type="spellEnd"/>
      <w:r w:rsidRPr="00AA5F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законом РФ от 13.06.2023 № 229-ФЗ внесены изменения в федеральные законы «О статусе военнослужащих» и «О погребении и похоронном деле», в соответствии с которыми на граждан, пребывающих в добровольческих формированиях, распространяются предоставляемые военнослужащим гарантии медико-психологической реабилитации, предоставления по заключению военно-врачебной комиссии бесплатных путёвок, а также погребения умерших (погибших).</w:t>
      </w:r>
    </w:p>
    <w:p w:rsidR="00B52CE4" w:rsidRPr="00AA5F85" w:rsidRDefault="00B52CE4" w:rsidP="00AA5F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5F85">
        <w:rPr>
          <w:rFonts w:ascii="Times New Roman" w:eastAsia="Times New Roman" w:hAnsi="Times New Roman" w:cs="Times New Roman"/>
          <w:color w:val="333333"/>
          <w:sz w:val="28"/>
          <w:szCs w:val="28"/>
        </w:rPr>
        <w:t>Установлено, что участвующие в специальной военной операции граждане и члены их семей освобождаются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доме. При этом в отношении жилых помещений таких граждан не может быть введено ограничение и (или) приостановление предоставления коммунальных услуг.</w:t>
      </w:r>
    </w:p>
    <w:p w:rsidR="00B52CE4" w:rsidRPr="00AA5F85" w:rsidRDefault="00B52CE4" w:rsidP="00AA5F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A5F85">
        <w:rPr>
          <w:rFonts w:ascii="Times New Roman" w:eastAsia="Times New Roman" w:hAnsi="Times New Roman" w:cs="Times New Roman"/>
          <w:color w:val="333333"/>
          <w:sz w:val="28"/>
          <w:szCs w:val="28"/>
        </w:rPr>
        <w:t>К участникам СВО, имеющим право на получение данной льготы, отнесены:</w:t>
      </w:r>
      <w:proofErr w:type="gramEnd"/>
    </w:p>
    <w:p w:rsidR="00B52CE4" w:rsidRPr="00AA5F85" w:rsidRDefault="00B52CE4" w:rsidP="00AA5F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A5F85">
        <w:rPr>
          <w:rFonts w:ascii="Times New Roman" w:eastAsia="Times New Roman" w:hAnsi="Times New Roman" w:cs="Times New Roman"/>
          <w:color w:val="333333"/>
          <w:sz w:val="28"/>
          <w:szCs w:val="28"/>
        </w:rPr>
        <w:t>- призванные на военную службу по мобилизации;</w:t>
      </w:r>
      <w:proofErr w:type="gramEnd"/>
    </w:p>
    <w:p w:rsidR="00B52CE4" w:rsidRPr="00AA5F85" w:rsidRDefault="00B52CE4" w:rsidP="00AA5F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5F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gramStart"/>
      <w:r w:rsidRPr="00AA5F85">
        <w:rPr>
          <w:rFonts w:ascii="Times New Roman" w:eastAsia="Times New Roman" w:hAnsi="Times New Roman" w:cs="Times New Roman"/>
          <w:color w:val="333333"/>
          <w:sz w:val="28"/>
          <w:szCs w:val="28"/>
        </w:rPr>
        <w:t>проходящие</w:t>
      </w:r>
      <w:proofErr w:type="gramEnd"/>
      <w:r w:rsidRPr="00AA5F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военную службу по контракту;</w:t>
      </w:r>
    </w:p>
    <w:p w:rsidR="00B52CE4" w:rsidRPr="00AA5F85" w:rsidRDefault="00B52CE4" w:rsidP="00AA5F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5F85">
        <w:rPr>
          <w:rFonts w:ascii="Times New Roman" w:eastAsia="Times New Roman" w:hAnsi="Times New Roman" w:cs="Times New Roman"/>
          <w:color w:val="333333"/>
          <w:sz w:val="28"/>
          <w:szCs w:val="28"/>
        </w:rPr>
        <w:t>- проходящие военную службу (службу) в войсках национальной гвардии РФ;</w:t>
      </w:r>
    </w:p>
    <w:p w:rsidR="00B52CE4" w:rsidRPr="00AA5F85" w:rsidRDefault="00B52CE4" w:rsidP="00AA5F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5F85">
        <w:rPr>
          <w:rFonts w:ascii="Times New Roman" w:eastAsia="Times New Roman" w:hAnsi="Times New Roman" w:cs="Times New Roman"/>
          <w:color w:val="333333"/>
          <w:sz w:val="28"/>
          <w:szCs w:val="28"/>
        </w:rPr>
        <w:t>- в спасательных воинских формированиях и Гражданской обороны;</w:t>
      </w:r>
    </w:p>
    <w:p w:rsidR="00B52CE4" w:rsidRPr="00AA5F85" w:rsidRDefault="00B52CE4" w:rsidP="00AA5F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5F85">
        <w:rPr>
          <w:rFonts w:ascii="Times New Roman" w:eastAsia="Times New Roman" w:hAnsi="Times New Roman" w:cs="Times New Roman"/>
          <w:color w:val="333333"/>
          <w:sz w:val="28"/>
          <w:szCs w:val="28"/>
        </w:rPr>
        <w:t>- в службе внешней разведки РФ;</w:t>
      </w:r>
    </w:p>
    <w:p w:rsidR="00B52CE4" w:rsidRPr="00AA5F85" w:rsidRDefault="00B52CE4" w:rsidP="00AA5F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5F85">
        <w:rPr>
          <w:rFonts w:ascii="Times New Roman" w:eastAsia="Times New Roman" w:hAnsi="Times New Roman" w:cs="Times New Roman"/>
          <w:color w:val="333333"/>
          <w:sz w:val="28"/>
          <w:szCs w:val="28"/>
        </w:rPr>
        <w:t>- в ФСБ РФ;</w:t>
      </w:r>
    </w:p>
    <w:p w:rsidR="00B52CE4" w:rsidRPr="00AA5F85" w:rsidRDefault="00B52CE4" w:rsidP="00AA5F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5F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gramStart"/>
      <w:r w:rsidRPr="00AA5F85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органах</w:t>
      </w:r>
      <w:proofErr w:type="gramEnd"/>
      <w:r w:rsidRPr="00AA5F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государственной охраны;</w:t>
      </w:r>
    </w:p>
    <w:p w:rsidR="00B52CE4" w:rsidRPr="00AA5F85" w:rsidRDefault="00B52CE4" w:rsidP="00AA5F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5F85">
        <w:rPr>
          <w:rFonts w:ascii="Times New Roman" w:eastAsia="Times New Roman" w:hAnsi="Times New Roman" w:cs="Times New Roman"/>
          <w:color w:val="333333"/>
          <w:sz w:val="28"/>
          <w:szCs w:val="28"/>
        </w:rPr>
        <w:t>- военной прокуратуры;</w:t>
      </w:r>
    </w:p>
    <w:p w:rsidR="00B52CE4" w:rsidRPr="00AA5F85" w:rsidRDefault="00B52CE4" w:rsidP="00AA5F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5F85">
        <w:rPr>
          <w:rFonts w:ascii="Times New Roman" w:eastAsia="Times New Roman" w:hAnsi="Times New Roman" w:cs="Times New Roman"/>
          <w:color w:val="333333"/>
          <w:sz w:val="28"/>
          <w:szCs w:val="28"/>
        </w:rPr>
        <w:t>- военных следственных органах Следственного комитета РФ;</w:t>
      </w:r>
    </w:p>
    <w:p w:rsidR="00B52CE4" w:rsidRPr="00AA5F85" w:rsidRDefault="00B52CE4" w:rsidP="00AA5F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5F85">
        <w:rPr>
          <w:rFonts w:ascii="Times New Roman" w:eastAsia="Times New Roman" w:hAnsi="Times New Roman" w:cs="Times New Roman"/>
          <w:color w:val="333333"/>
          <w:sz w:val="28"/>
          <w:szCs w:val="28"/>
        </w:rPr>
        <w:t>- федерального органа обеспечения мобилизационной подготовки органов государственной власти РФ;</w:t>
      </w:r>
    </w:p>
    <w:p w:rsidR="00B52CE4" w:rsidRPr="00AA5F85" w:rsidRDefault="00B52CE4" w:rsidP="00AA5F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5F85">
        <w:rPr>
          <w:rFonts w:ascii="Times New Roman" w:eastAsia="Times New Roman" w:hAnsi="Times New Roman" w:cs="Times New Roman"/>
          <w:color w:val="333333"/>
          <w:sz w:val="28"/>
          <w:szCs w:val="28"/>
        </w:rPr>
        <w:t>- в специальных формированиях, создаваемых на период военного времени.</w:t>
      </w:r>
    </w:p>
    <w:p w:rsidR="00B52CE4" w:rsidRPr="00AA5F85" w:rsidRDefault="00B52CE4" w:rsidP="00AA5F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A5F85">
        <w:rPr>
          <w:rFonts w:ascii="Times New Roman" w:eastAsia="Times New Roman" w:hAnsi="Times New Roman" w:cs="Times New Roman"/>
          <w:color w:val="333333"/>
          <w:sz w:val="28"/>
          <w:szCs w:val="28"/>
        </w:rPr>
        <w:t>- заключившие контракт о добровольном содействии в выполнении задач, возложенных на Вооружённые Силы России, выполняющие (выполнявшие) задачи по отражению вооружённого вторжения на территорию РФ и пресечению вооружённых провокаций на государственной границе и приграничных территориях субъектов РФ, граждане, обеспечивающие (обеспечивавшие) проведение специальной военной операции на указанных приграничных территориях.</w:t>
      </w:r>
      <w:proofErr w:type="gramEnd"/>
    </w:p>
    <w:p w:rsidR="00B52CE4" w:rsidRPr="00AA5F85" w:rsidRDefault="00B52CE4" w:rsidP="00AA5F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5F85">
        <w:rPr>
          <w:rFonts w:ascii="Times New Roman" w:eastAsia="Times New Roman" w:hAnsi="Times New Roman" w:cs="Times New Roman"/>
          <w:color w:val="333333"/>
          <w:sz w:val="28"/>
          <w:szCs w:val="28"/>
        </w:rPr>
        <w:t>Меры поддержки предоставляются независимо от того, кто из указанных граждан является нанимателем (собственником) жилого помещения, а также независимо от их регистрации по месту жительства (пребывания), вида жилищного фонда и распространяются только на одно жилое помещение (по выбору граждан).</w:t>
      </w:r>
    </w:p>
    <w:p w:rsidR="00B72793" w:rsidRPr="00AA5F85" w:rsidRDefault="00B52CE4" w:rsidP="00311E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Помощник </w:t>
      </w:r>
      <w:r w:rsidR="00311E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прокурора города                                                    </w:t>
      </w:r>
      <w:proofErr w:type="spellStart"/>
      <w:r w:rsidR="00311EFC">
        <w:rPr>
          <w:rFonts w:ascii="Times New Roman" w:eastAsia="Times New Roman" w:hAnsi="Times New Roman" w:cs="Times New Roman"/>
          <w:color w:val="333333"/>
          <w:sz w:val="28"/>
          <w:szCs w:val="28"/>
        </w:rPr>
        <w:t>Синягина</w:t>
      </w:r>
      <w:proofErr w:type="spellEnd"/>
      <w:r w:rsidR="00311E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А.А.</w:t>
      </w:r>
    </w:p>
    <w:sectPr w:rsidR="00B72793" w:rsidRPr="00AA5F85" w:rsidSect="00865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2CE4"/>
    <w:rsid w:val="00311EFC"/>
    <w:rsid w:val="00865210"/>
    <w:rsid w:val="00AA5F85"/>
    <w:rsid w:val="00B52CE4"/>
    <w:rsid w:val="00B7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52CE4"/>
  </w:style>
  <w:style w:type="character" w:customStyle="1" w:styleId="feeds-pagenavigationtooltip">
    <w:name w:val="feeds-page__navigation_tooltip"/>
    <w:basedOn w:val="a0"/>
    <w:rsid w:val="00B52CE4"/>
  </w:style>
  <w:style w:type="paragraph" w:styleId="a3">
    <w:name w:val="Normal (Web)"/>
    <w:basedOn w:val="a"/>
    <w:uiPriority w:val="99"/>
    <w:semiHidden/>
    <w:unhideWhenUsed/>
    <w:rsid w:val="00B5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2C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708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0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30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302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0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81295-C153-4414-A5C2-CB7426BD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2024-01-16T20:11:00Z</dcterms:created>
  <dcterms:modified xsi:type="dcterms:W3CDTF">2024-04-24T21:37:00Z</dcterms:modified>
</cp:coreProperties>
</file>