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51" w:rsidRPr="00E76E4D" w:rsidRDefault="000F77A0" w:rsidP="00E76E4D">
      <w:pPr>
        <w:pStyle w:val="1"/>
        <w:spacing w:after="0" w:line="240" w:lineRule="auto"/>
        <w:rPr>
          <w:b/>
          <w:sz w:val="28"/>
          <w:szCs w:val="28"/>
        </w:rPr>
      </w:pPr>
      <w:r w:rsidRPr="00E76E4D">
        <w:rPr>
          <w:rStyle w:val="FontStyle17"/>
          <w:b/>
          <w:sz w:val="28"/>
          <w:szCs w:val="28"/>
        </w:rPr>
        <w:t xml:space="preserve">Прокуратурой города </w:t>
      </w:r>
      <w:r w:rsidRPr="00E76E4D">
        <w:rPr>
          <w:b/>
          <w:color w:val="auto"/>
          <w:sz w:val="28"/>
          <w:szCs w:val="28"/>
        </w:rPr>
        <w:t>проведена проверка</w:t>
      </w:r>
      <w:r w:rsidRPr="00E76E4D">
        <w:rPr>
          <w:rStyle w:val="FontStyle15"/>
          <w:b/>
          <w:color w:val="auto"/>
          <w:sz w:val="28"/>
          <w:szCs w:val="28"/>
        </w:rPr>
        <w:t xml:space="preserve"> </w:t>
      </w:r>
      <w:r w:rsidR="00E76E4D" w:rsidRPr="00E76E4D">
        <w:rPr>
          <w:b/>
          <w:sz w:val="27"/>
          <w:szCs w:val="27"/>
        </w:rPr>
        <w:t>аптечных организаций</w:t>
      </w:r>
      <w:r w:rsidR="00D42F77" w:rsidRPr="00E76E4D">
        <w:rPr>
          <w:b/>
          <w:sz w:val="28"/>
          <w:szCs w:val="28"/>
        </w:rPr>
        <w:t>.</w:t>
      </w:r>
    </w:p>
    <w:p w:rsidR="000F77A0" w:rsidRPr="00C77351" w:rsidRDefault="000F77A0" w:rsidP="009A63FC">
      <w:pPr>
        <w:pStyle w:val="1"/>
        <w:spacing w:after="0" w:line="240" w:lineRule="auto"/>
        <w:jc w:val="both"/>
        <w:rPr>
          <w:sz w:val="28"/>
          <w:szCs w:val="28"/>
        </w:rPr>
      </w:pPr>
    </w:p>
    <w:p w:rsidR="00E76E4D" w:rsidRDefault="000F77A0" w:rsidP="009A63FC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63055">
        <w:rPr>
          <w:rStyle w:val="FontStyle17"/>
          <w:sz w:val="28"/>
          <w:szCs w:val="28"/>
        </w:rPr>
        <w:t xml:space="preserve">Прокуратурой города </w:t>
      </w:r>
      <w:r w:rsidR="00E76E4D" w:rsidRPr="00A7778B">
        <w:rPr>
          <w:bCs/>
          <w:sz w:val="27"/>
          <w:szCs w:val="27"/>
        </w:rPr>
        <w:t xml:space="preserve">проведена проверка </w:t>
      </w:r>
      <w:r w:rsidR="00E76E4D" w:rsidRPr="00A7778B">
        <w:rPr>
          <w:sz w:val="27"/>
          <w:szCs w:val="27"/>
        </w:rPr>
        <w:t>аптечных организаций, расположенных на территории г.о. Реутов, по факту выявления и пресечения нарушений требований законодательства об обращении лекарственных средств</w:t>
      </w:r>
      <w:r w:rsidR="00E76E4D">
        <w:rPr>
          <w:sz w:val="27"/>
          <w:szCs w:val="27"/>
        </w:rPr>
        <w:t>.</w:t>
      </w:r>
      <w:r w:rsidR="00E76E4D" w:rsidRPr="00C63055">
        <w:rPr>
          <w:color w:val="auto"/>
          <w:sz w:val="28"/>
          <w:szCs w:val="28"/>
        </w:rPr>
        <w:t xml:space="preserve"> </w:t>
      </w:r>
    </w:p>
    <w:p w:rsidR="00E76E4D" w:rsidRPr="00A93F4C" w:rsidRDefault="00E76E4D" w:rsidP="00E76E4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36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проверки установлено, что </w:t>
      </w:r>
      <w:r w:rsidRPr="00A93F4C">
        <w:rPr>
          <w:rFonts w:ascii="Times New Roman" w:hAnsi="Times New Roman" w:cs="Times New Roman"/>
          <w:bCs/>
          <w:sz w:val="28"/>
          <w:szCs w:val="28"/>
        </w:rPr>
        <w:t>ответственные должностные лица аптечной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ООО «Иртыш» </w:t>
      </w:r>
      <w:r w:rsidRPr="00A93F4C">
        <w:rPr>
          <w:rFonts w:ascii="Times New Roman" w:hAnsi="Times New Roman" w:cs="Times New Roman"/>
          <w:bCs/>
          <w:sz w:val="28"/>
          <w:szCs w:val="28"/>
        </w:rPr>
        <w:t>несвоевременно вносят сведения об остатках продукции, подлежащей предметно-количественному учету, и других наиболее востребованных препаратов в ФГИС МДЛП и их фактического наличия в фармацевтических организациях.</w:t>
      </w:r>
    </w:p>
    <w:p w:rsidR="00E76E4D" w:rsidRPr="00A93F4C" w:rsidRDefault="00E76E4D" w:rsidP="00E76E4D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3F4C">
        <w:rPr>
          <w:sz w:val="28"/>
          <w:szCs w:val="28"/>
        </w:rPr>
        <w:t>Регистрация субъектов обращения лекарственных средств в системе мониторинга и предоставление личного кабинета осуществляются на основании достоверных сведений, представленных субъектами обращения лекарственных средств в систему мониторинга в электронном виде.</w:t>
      </w:r>
    </w:p>
    <w:p w:rsidR="00E76E4D" w:rsidRPr="00A93F4C" w:rsidRDefault="00E76E4D" w:rsidP="00E76E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F4C">
        <w:rPr>
          <w:rFonts w:ascii="Times New Roman" w:hAnsi="Times New Roman" w:cs="Times New Roman"/>
          <w:sz w:val="28"/>
          <w:szCs w:val="28"/>
        </w:rPr>
        <w:t xml:space="preserve">Выявленные нарушения свидетельствуют о ненадлежащем исполнении своих обязанностей должностными лицами ООО «Иртыш», </w:t>
      </w:r>
      <w:r w:rsidRPr="00A93F4C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отсутствии должного контроля за работой подч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иненных со стороны руководителя, в </w:t>
      </w:r>
      <w:r w:rsidR="000F71C4">
        <w:rPr>
          <w:rFonts w:ascii="Times New Roman" w:eastAsia="Calibri" w:hAnsi="Times New Roman" w:cs="Times New Roman"/>
          <w:sz w:val="28"/>
          <w:szCs w:val="28"/>
          <w:lang w:eastAsia="en-US"/>
        </w:rPr>
        <w:t>связи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чем генеральному директору Общества внесено представление об устранении указанных нарушений.</w:t>
      </w:r>
    </w:p>
    <w:p w:rsidR="00E76E4D" w:rsidRDefault="00E76E4D" w:rsidP="00E76E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Аналогичные нарушения выявлены в ООО «Советская аптека», ООО «Девясил», ООО «Инсан-Фарма», ООО «Лига»- 4 аптеки, ООО «Поток-8», ООО «Аптечный склад «Подмосковье»- 3 аптеки, ООО «Аптека Риэлти», ООО «Нео-Фарм»- 2 аптеки, ООО «Прогресс-Фарма», ООО «Планета ТМ», ООО «</w:t>
      </w:r>
      <w:r w:rsidRPr="002441CE">
        <w:rPr>
          <w:rFonts w:ascii="Times New Roman" w:hAnsi="Times New Roman" w:cs="Times New Roman"/>
          <w:sz w:val="28"/>
        </w:rPr>
        <w:t>МЕЛЗДРАВ 5</w:t>
      </w:r>
      <w:r>
        <w:rPr>
          <w:rFonts w:ascii="Times New Roman" w:hAnsi="Times New Roman" w:cs="Times New Roman"/>
          <w:sz w:val="28"/>
          <w:szCs w:val="28"/>
        </w:rPr>
        <w:t>», ООО «</w:t>
      </w:r>
      <w:r w:rsidRPr="002441CE">
        <w:rPr>
          <w:rFonts w:ascii="Times New Roman" w:hAnsi="Times New Roman" w:cs="Times New Roman"/>
          <w:sz w:val="28"/>
        </w:rPr>
        <w:t>АПТЕКА-А.В.Е-1»</w:t>
      </w:r>
      <w:r>
        <w:rPr>
          <w:rFonts w:ascii="Times New Roman" w:hAnsi="Times New Roman" w:cs="Times New Roman"/>
          <w:sz w:val="28"/>
        </w:rPr>
        <w:t>- 11 аптек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ООО сеть социальных аптек «Столички»-2 аптеки, ООО «Новафарма», ООО «Моя семья», ООО «Июнь», ООО «ЭЛБИ», ООО «</w:t>
      </w:r>
      <w:r w:rsidRPr="00A61425">
        <w:rPr>
          <w:rFonts w:ascii="Times New Roman" w:hAnsi="Times New Roman" w:cs="Times New Roman"/>
          <w:sz w:val="28"/>
        </w:rPr>
        <w:t>Виктолин»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ООО «Ригла-Московская область», ООО «Диалог ЮГ», ООО </w:t>
      </w:r>
      <w:r w:rsidRPr="00A6142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61425">
        <w:rPr>
          <w:rFonts w:ascii="Times New Roman" w:hAnsi="Times New Roman" w:cs="Times New Roman"/>
          <w:sz w:val="28"/>
          <w:szCs w:val="28"/>
        </w:rPr>
        <w:t>ЕАПТЕКА»</w:t>
      </w:r>
      <w:r>
        <w:rPr>
          <w:rFonts w:ascii="Times New Roman" w:hAnsi="Times New Roman" w:cs="Times New Roman"/>
          <w:sz w:val="28"/>
          <w:szCs w:val="28"/>
        </w:rPr>
        <w:t>, ООО «</w:t>
      </w:r>
      <w:r w:rsidRPr="00A61425">
        <w:rPr>
          <w:rFonts w:ascii="Times New Roman" w:hAnsi="Times New Roman" w:cs="Times New Roman"/>
          <w:sz w:val="28"/>
        </w:rPr>
        <w:t>МФБ1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ООО «Ситифарм», АО «</w:t>
      </w:r>
      <w:r w:rsidRPr="00E50A4D">
        <w:rPr>
          <w:rFonts w:ascii="Times New Roman" w:hAnsi="Times New Roman" w:cs="Times New Roman"/>
          <w:sz w:val="28"/>
        </w:rPr>
        <w:t>ЭРКАФАРМ»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, </w:t>
      </w:r>
      <w:r w:rsidRPr="00E50A4D">
        <w:rPr>
          <w:rFonts w:ascii="Times New Roman" w:eastAsia="Calibri" w:hAnsi="Times New Roman" w:cs="Times New Roman"/>
          <w:sz w:val="28"/>
          <w:szCs w:val="28"/>
          <w:lang w:eastAsia="en-US"/>
        </w:rPr>
        <w:t>ООО «Манели»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50A4D">
        <w:rPr>
          <w:rFonts w:ascii="Times New Roman" w:hAnsi="Times New Roman" w:cs="Times New Roman"/>
          <w:sz w:val="28"/>
        </w:rPr>
        <w:t>ИП Фетисова Н.Б.</w:t>
      </w:r>
      <w:r>
        <w:rPr>
          <w:rFonts w:ascii="Times New Roman" w:hAnsi="Times New Roman" w:cs="Times New Roman"/>
          <w:sz w:val="28"/>
        </w:rPr>
        <w:t>, ООО «Виан Групп», ООО «Аптека Экономия 1», ООО «Спот», ООО «Азон»- 2 аптеки, ООО «Мелздрав», ООО «Мелздрав 3»</w:t>
      </w:r>
      <w:r w:rsidR="00807E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чем генеральным директорам Обществ внесены представления об устранении указанных нарушений, которые находится на рассмотрении.</w:t>
      </w:r>
      <w:r w:rsidRPr="007D298A">
        <w:rPr>
          <w:rFonts w:ascii="Times New Roman" w:hAnsi="Times New Roman" w:cs="Times New Roman"/>
          <w:sz w:val="28"/>
          <w:szCs w:val="27"/>
        </w:rPr>
        <w:tab/>
      </w:r>
    </w:p>
    <w:p w:rsidR="00E76E4D" w:rsidRPr="00E76E4D" w:rsidRDefault="00E76E4D" w:rsidP="00E76E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Всего внесено 33 представления, выявлено 13 160 препаратов.</w:t>
      </w:r>
    </w:p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</w:p>
    <w:p w:rsidR="001F6BFC" w:rsidRDefault="00E76E4D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F6BFC">
        <w:rPr>
          <w:sz w:val="28"/>
          <w:szCs w:val="27"/>
        </w:rPr>
        <w:t xml:space="preserve">омощник прокурора                                                </w:t>
      </w:r>
      <w:r>
        <w:rPr>
          <w:sz w:val="28"/>
          <w:szCs w:val="27"/>
        </w:rPr>
        <w:t xml:space="preserve">                </w:t>
      </w:r>
      <w:r w:rsidR="001F6BFC">
        <w:rPr>
          <w:sz w:val="28"/>
          <w:szCs w:val="27"/>
        </w:rPr>
        <w:t xml:space="preserve"> </w:t>
      </w:r>
      <w:r>
        <w:rPr>
          <w:sz w:val="28"/>
          <w:szCs w:val="27"/>
        </w:rPr>
        <w:t>Д.А. Садовская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65" w:rsidRDefault="008A1B65">
      <w:r>
        <w:separator/>
      </w:r>
    </w:p>
  </w:endnote>
  <w:endnote w:type="continuationSeparator" w:id="0">
    <w:p w:rsidR="008A1B65" w:rsidRDefault="008A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8A1B6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8A1B6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65" w:rsidRDefault="008A1B65">
      <w:r>
        <w:separator/>
      </w:r>
    </w:p>
  </w:footnote>
  <w:footnote w:type="continuationSeparator" w:id="0">
    <w:p w:rsidR="008A1B65" w:rsidRDefault="008A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A43D1E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E76E4D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1C4"/>
    <w:rsid w:val="000F77A0"/>
    <w:rsid w:val="00122260"/>
    <w:rsid w:val="00125221"/>
    <w:rsid w:val="0015282C"/>
    <w:rsid w:val="0017736F"/>
    <w:rsid w:val="001B6973"/>
    <w:rsid w:val="001F47B0"/>
    <w:rsid w:val="001F6BFC"/>
    <w:rsid w:val="002018D5"/>
    <w:rsid w:val="00296631"/>
    <w:rsid w:val="003367B8"/>
    <w:rsid w:val="00341A79"/>
    <w:rsid w:val="00373A26"/>
    <w:rsid w:val="00394E20"/>
    <w:rsid w:val="003B3AB3"/>
    <w:rsid w:val="00401AC5"/>
    <w:rsid w:val="00443663"/>
    <w:rsid w:val="004713B2"/>
    <w:rsid w:val="00495CEC"/>
    <w:rsid w:val="004B02F1"/>
    <w:rsid w:val="004F1480"/>
    <w:rsid w:val="00540932"/>
    <w:rsid w:val="00547E74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07E54"/>
    <w:rsid w:val="008112FE"/>
    <w:rsid w:val="00822208"/>
    <w:rsid w:val="00834545"/>
    <w:rsid w:val="008410AD"/>
    <w:rsid w:val="00841106"/>
    <w:rsid w:val="0086033B"/>
    <w:rsid w:val="0088380F"/>
    <w:rsid w:val="008A1B65"/>
    <w:rsid w:val="008F57F1"/>
    <w:rsid w:val="0091221A"/>
    <w:rsid w:val="00925BBB"/>
    <w:rsid w:val="009732AE"/>
    <w:rsid w:val="009762DF"/>
    <w:rsid w:val="009A2F85"/>
    <w:rsid w:val="009A33D2"/>
    <w:rsid w:val="009A63FC"/>
    <w:rsid w:val="00A43D1E"/>
    <w:rsid w:val="00A74CDA"/>
    <w:rsid w:val="00A82914"/>
    <w:rsid w:val="00A8299F"/>
    <w:rsid w:val="00A85077"/>
    <w:rsid w:val="00AA2600"/>
    <w:rsid w:val="00B15491"/>
    <w:rsid w:val="00B233C9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53B0"/>
    <w:rsid w:val="00DE1DE4"/>
    <w:rsid w:val="00DE3948"/>
    <w:rsid w:val="00E078DB"/>
    <w:rsid w:val="00E17459"/>
    <w:rsid w:val="00E566F5"/>
    <w:rsid w:val="00E76E4D"/>
    <w:rsid w:val="00E77527"/>
    <w:rsid w:val="00EE3E36"/>
    <w:rsid w:val="00F16C1E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9364B8"/>
  <w15:docId w15:val="{03F3F7C2-A7A1-4106-8AD3-501B8136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E76E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24</cp:revision>
  <cp:lastPrinted>2023-03-14T15:30:00Z</cp:lastPrinted>
  <dcterms:created xsi:type="dcterms:W3CDTF">2023-03-14T16:09:00Z</dcterms:created>
  <dcterms:modified xsi:type="dcterms:W3CDTF">2024-02-16T12:56:00Z</dcterms:modified>
</cp:coreProperties>
</file>