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3B1C0" w14:textId="77777777" w:rsidR="00012636" w:rsidRPr="00F55C2A" w:rsidRDefault="00012636" w:rsidP="00012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C2A">
        <w:rPr>
          <w:rFonts w:ascii="Times New Roman" w:hAnsi="Times New Roman" w:cs="Times New Roman"/>
          <w:b/>
          <w:bCs/>
          <w:sz w:val="28"/>
          <w:szCs w:val="28"/>
        </w:rPr>
        <w:t>В какой срок возможно обжаловать судебные решения по уголовным делам в кассационном порядке</w:t>
      </w:r>
    </w:p>
    <w:p w14:paraId="37C6F8E1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В кассационном порядке обжалуются судебные решения по уголовным делам, вступившие в законную силу.</w:t>
      </w:r>
    </w:p>
    <w:p w14:paraId="67469951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 xml:space="preserve">Статьей 401.3 УПК РФ закреплено две формы пересмотра таких решений – в порядке сплошной кассации (обжалуются итоговые судебные решения, например, приговор или постановление о применении принудительных мер медицинского характера) и в порядке выборочной кассации (обжалуется промежуточное судебное решение, например постановление об избрании меры пресечения подсудимому). </w:t>
      </w:r>
    </w:p>
    <w:p w14:paraId="1A74A081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 xml:space="preserve">Срок для принесения кассационной жалобы, представления в порядке сплошной кассации ограничен шестью месяцами со дня вступления решения суда в законную силу, а для осужденного, содержащегося под стражей, - шестью месяцами со дня вручения ему копии вступившего в законную силу решения суда.  </w:t>
      </w:r>
    </w:p>
    <w:p w14:paraId="073E33CF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Данные требования закреплены в УПК РФ на основании Федерального закона от 24.02.2021 № 15-ФЗ «О внесении изменений в Уголовно-процессуальный кодекс Российской Федерации», которым также предусмотрено право обжаловать приговор или иное итоговое судебное решение, вступившее в силу с 01.10.2019 до 24.02.2021 и ранее не обжалованное в кассационном порядке, в срок до 24.08.2021.</w:t>
      </w:r>
    </w:p>
    <w:p w14:paraId="78562F7D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В случае пропуска шестимесячного срока для подачи кассационной жалобы, представления на решение суда, его обжалование осуществляется в порядке выборочной кассации, срок для которой законодателем не ограничен.</w:t>
      </w:r>
    </w:p>
    <w:p w14:paraId="1D68BD75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Однако следует учесть, что при подаче кассационной жалобы, представления в порядке выборочной кассации судом может быть принято решение об отказе в ее передаче для рассмотрения в судебном заседании суда кассационной инстанции, то есть по существу такая жалоба рассмотрена не будет.</w:t>
      </w:r>
    </w:p>
    <w:p w14:paraId="5638EC79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В случае, если пропуск срока кассационного обжалования обусловлен уважительной причиной (болезнь, беременность и т.д.), по ходатайству лица, подавшего кассационную жалобу, представление, он будет восстановлен судом первой инстанции. Отказ в его восстановлении может быть обжалован в порядке, предусмотренном главой 45.1 УПК РФ.</w:t>
      </w:r>
    </w:p>
    <w:p w14:paraId="60D4B5EC" w14:textId="77777777" w:rsidR="00012636" w:rsidRPr="0065138C" w:rsidRDefault="00012636" w:rsidP="0001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Также необходимо отметить, что ст. 401.6 УПК РФ срок для обжалования в кассационном порядке решения суда по основаниям, влекущим ухудшение положения осужденного, оправданного, лица, в отношении которого уголовное дело прекращено, допускается в срок, не превышающий одного года со дня вступления их в законную силу.</w:t>
      </w:r>
    </w:p>
    <w:p w14:paraId="5B540203" w14:textId="77777777" w:rsidR="00012636" w:rsidRPr="0065138C" w:rsidRDefault="00012636" w:rsidP="0001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EB7712" w14:textId="3029B13A" w:rsidR="00430B19" w:rsidRDefault="00012636" w:rsidP="00AA28C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Д.С. Костенко</w:t>
      </w:r>
    </w:p>
    <w:sectPr w:rsidR="0043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19"/>
    <w:rsid w:val="00012636"/>
    <w:rsid w:val="00430B19"/>
    <w:rsid w:val="00A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0D82-3415-42BD-A0B2-98D0AC4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3</cp:revision>
  <dcterms:created xsi:type="dcterms:W3CDTF">2022-10-06T13:26:00Z</dcterms:created>
  <dcterms:modified xsi:type="dcterms:W3CDTF">2022-10-06T13:26:00Z</dcterms:modified>
</cp:coreProperties>
</file>