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80" w:rsidRPr="00841B80" w:rsidRDefault="00841B80" w:rsidP="00841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41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Уголовная ответственность за взяточничество</w:t>
      </w:r>
    </w:p>
    <w:p w:rsidR="00841B80" w:rsidRPr="00841B80" w:rsidRDefault="00841B80" w:rsidP="00841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41B80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841B80" w:rsidRPr="00841B80" w:rsidRDefault="00841B80" w:rsidP="00841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41B80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Уголовный кодекс Российской Федерации устанавливает ответственность за совершение коррупционных преступлений. Среди них наиболее распространенным и опасным является взяточничество.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Взяточничество посягает на основы государственной власти, нарушает нормальную управленческую деятельность государственных и муниципальных органов и учреждений, подрывает их авторитет, деформирует правосознание граждан, создавая у них представление о возможности удовлетворения личных и коллективных интересов путем подкупа должностных лиц, препятствует конкуренции, затрудняет экономическое развитие.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этом уголовная ответственность установлена как за получение взятки (ст. 290 УК РФ), так и за ее дачу (ст. 290 УК РФ). Получение взятки - получение должностным лицом лично или через посредника денег, ценных бумаг, иного имущества и имущественных прав, услуг имущественного характера, за совершение входящих в его служебные полномочия действий (бездействие), за совершение незаконных действий (бездействие), а равно за общее покровительство или попустительство по службе.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этом взятка на сумму денег, стоимость имущества и услуг превышающие двадцать пять тысяч рублей признается значительной, превышающие сто пятьдесят тысяч рублей - крупной, превышающие один миллион рублей - особо крупной. За получение взятки к виновному наряду с лишением свободы на срок до 15 лет может быть применен и штраф в размере до стократной суммы взятки.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в счет взятки деньги, ценности и иное имущества подлежат конфискация в собственность государства.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обеспечения исполнения приговора или возможной конфискации имущества на имущество взяткополучателя, включая безналичные денежные средства, находящиеся на счетах, может быть наложен арест.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дачу взятки должностному лицу предусмотрена уголовная ответственность в виде лишения свободы на срок до 15 лет, может быть применен и штраф в размере до девяностократной суммы взятки.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 лицо, давшее взятку, освобождается от уголовной ответственности, если оно активно способствовало раскрытию,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:rsidR="00841B80" w:rsidRDefault="00841B80"/>
    <w:p w:rsidR="00841B80" w:rsidRPr="00841B80" w:rsidRDefault="00841B80">
      <w:pPr>
        <w:rPr>
          <w:rFonts w:ascii="Times New Roman" w:hAnsi="Times New Roman" w:cs="Times New Roman"/>
          <w:sz w:val="28"/>
          <w:szCs w:val="28"/>
        </w:rPr>
      </w:pPr>
      <w:r w:rsidRPr="00841B80">
        <w:rPr>
          <w:rFonts w:ascii="Times New Roman" w:hAnsi="Times New Roman" w:cs="Times New Roman"/>
          <w:sz w:val="28"/>
          <w:szCs w:val="28"/>
        </w:rPr>
        <w:t xml:space="preserve">Помощник прокурора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E46F3">
        <w:rPr>
          <w:rFonts w:ascii="Times New Roman" w:hAnsi="Times New Roman" w:cs="Times New Roman"/>
          <w:sz w:val="28"/>
          <w:szCs w:val="28"/>
        </w:rPr>
        <w:t xml:space="preserve">                               Д.С. Костенко</w:t>
      </w:r>
    </w:p>
    <w:sectPr w:rsidR="00841B80" w:rsidRPr="00841B80" w:rsidSect="007D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1B80"/>
    <w:rsid w:val="007D56D2"/>
    <w:rsid w:val="00841B80"/>
    <w:rsid w:val="008E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41B80"/>
  </w:style>
  <w:style w:type="character" w:customStyle="1" w:styleId="feeds-pagenavigationtooltip">
    <w:name w:val="feeds-page__navigation_tooltip"/>
    <w:basedOn w:val="a0"/>
    <w:rsid w:val="00841B80"/>
  </w:style>
  <w:style w:type="paragraph" w:styleId="a3">
    <w:name w:val="Normal (Web)"/>
    <w:basedOn w:val="a"/>
    <w:uiPriority w:val="99"/>
    <w:semiHidden/>
    <w:unhideWhenUsed/>
    <w:rsid w:val="0084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8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3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2021-03-23T07:59:00Z</dcterms:created>
  <dcterms:modified xsi:type="dcterms:W3CDTF">2022-05-04T21:19:00Z</dcterms:modified>
</cp:coreProperties>
</file>