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3A" w:rsidRPr="0017103A" w:rsidRDefault="0017103A" w:rsidP="0017103A">
      <w:pPr>
        <w:shd w:val="clear" w:color="auto" w:fill="FFFFFF"/>
        <w:spacing w:after="0" w:line="240" w:lineRule="auto"/>
        <w:jc w:val="center"/>
        <w:rPr>
          <w:rFonts w:ascii="Times New Roman" w:eastAsia="Times New Roman" w:hAnsi="Times New Roman" w:cs="Times New Roman"/>
          <w:b/>
          <w:bCs/>
          <w:color w:val="333333"/>
          <w:sz w:val="28"/>
          <w:szCs w:val="28"/>
        </w:rPr>
      </w:pPr>
      <w:r w:rsidRPr="0017103A">
        <w:rPr>
          <w:rFonts w:ascii="Times New Roman" w:eastAsia="Times New Roman" w:hAnsi="Times New Roman" w:cs="Times New Roman"/>
          <w:b/>
          <w:bCs/>
          <w:color w:val="333333"/>
          <w:sz w:val="28"/>
          <w:szCs w:val="28"/>
        </w:rPr>
        <w:t>Ответственность за нарушения законодательства в сфере противодействия экстремизму</w:t>
      </w:r>
    </w:p>
    <w:p w:rsidR="0017103A" w:rsidRPr="0017103A" w:rsidRDefault="0017103A" w:rsidP="0017103A">
      <w:pPr>
        <w:shd w:val="clear" w:color="auto" w:fill="FFFFFF"/>
        <w:spacing w:after="0" w:line="240" w:lineRule="auto"/>
        <w:rPr>
          <w:rFonts w:ascii="Times New Roman" w:eastAsia="Times New Roman" w:hAnsi="Times New Roman" w:cs="Times New Roman"/>
          <w:color w:val="000000"/>
          <w:sz w:val="28"/>
          <w:szCs w:val="28"/>
        </w:rPr>
      </w:pPr>
      <w:r w:rsidRPr="0017103A">
        <w:rPr>
          <w:rFonts w:ascii="Times New Roman" w:eastAsia="Times New Roman" w:hAnsi="Times New Roman" w:cs="Times New Roman"/>
          <w:color w:val="000000"/>
          <w:sz w:val="28"/>
          <w:szCs w:val="28"/>
        </w:rPr>
        <w:t> </w:t>
      </w:r>
      <w:r w:rsidRPr="0017103A">
        <w:rPr>
          <w:rFonts w:ascii="Times New Roman" w:eastAsia="Times New Roman" w:hAnsi="Times New Roman" w:cs="Times New Roman"/>
          <w:color w:val="FFFFFF"/>
          <w:sz w:val="28"/>
          <w:szCs w:val="28"/>
        </w:rPr>
        <w:t>Текст</w:t>
      </w:r>
    </w:p>
    <w:p w:rsidR="0017103A" w:rsidRPr="0017103A" w:rsidRDefault="0017103A" w:rsidP="0017103A">
      <w:pPr>
        <w:shd w:val="clear" w:color="auto" w:fill="FFFFFF"/>
        <w:spacing w:after="0" w:line="240" w:lineRule="auto"/>
        <w:rPr>
          <w:rFonts w:ascii="Times New Roman" w:eastAsia="Times New Roman" w:hAnsi="Times New Roman" w:cs="Times New Roman"/>
          <w:color w:val="000000"/>
          <w:sz w:val="28"/>
          <w:szCs w:val="28"/>
        </w:rPr>
      </w:pPr>
      <w:r w:rsidRPr="0017103A">
        <w:rPr>
          <w:rFonts w:ascii="Times New Roman" w:eastAsia="Times New Roman" w:hAnsi="Times New Roman" w:cs="Times New Roman"/>
          <w:color w:val="000000"/>
          <w:sz w:val="28"/>
          <w:szCs w:val="28"/>
        </w:rPr>
        <w:t> </w:t>
      </w:r>
      <w:r w:rsidRPr="0017103A">
        <w:rPr>
          <w:rFonts w:ascii="Times New Roman" w:eastAsia="Times New Roman" w:hAnsi="Times New Roman" w:cs="Times New Roman"/>
          <w:color w:val="FFFFFF"/>
          <w:sz w:val="28"/>
          <w:szCs w:val="28"/>
        </w:rPr>
        <w:t>Поделиться</w:t>
      </w:r>
    </w:p>
    <w:p w:rsidR="0017103A" w:rsidRPr="0017103A" w:rsidRDefault="0017103A" w:rsidP="0017103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ab/>
      </w:r>
      <w:r w:rsidRPr="0017103A">
        <w:rPr>
          <w:rFonts w:ascii="Times New Roman" w:eastAsia="Times New Roman" w:hAnsi="Times New Roman" w:cs="Times New Roman"/>
          <w:color w:val="000000"/>
          <w:sz w:val="28"/>
          <w:szCs w:val="28"/>
        </w:rPr>
        <w:t>Экстремизм – сложное, многогранное явление современной действительности, оказывающее большое влияние на политические, экономические, социальные процессы. Понятие экстремизма приравнивается к понятию экстремистский деятельности, и формулируется как перечень активных действий, основная цель которых - разрушение единства общества, насильственное изменение основ конституционного строя. Основные направления экстремистской деятельности: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воспрепятствование законной деятельности государственных органов. Экстремизм не стихийное явление, деятельность экстремистских организаций (сообществ) невозможна без восстановления материальных, людских ресурсов, финансовых "вливаний", в связи с чем, успешное противодействие экстремистской деятельности требует пресечения финансовых потоков, основная часть которых формируется за счет доходов, полученных преступным путем. В целях реализации этой задачи принят Федеральный закон "О противодействии легализации (отмыванию) доходов, полученных преступным путем, и финансированию терроризма", закрепивший меры по предупреждению и противодействию деятельности такого рода.</w:t>
      </w:r>
    </w:p>
    <w:p w:rsidR="0017103A" w:rsidRPr="0017103A" w:rsidRDefault="0017103A" w:rsidP="0017103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ab/>
      </w:r>
      <w:r w:rsidRPr="0017103A">
        <w:rPr>
          <w:rFonts w:ascii="Times New Roman" w:eastAsia="Times New Roman" w:hAnsi="Times New Roman" w:cs="Times New Roman"/>
          <w:color w:val="000000"/>
          <w:sz w:val="28"/>
          <w:szCs w:val="28"/>
        </w:rPr>
        <w:t xml:space="preserve">Правовую основу противодействия экстремизму в Российской Федерации составляют: - Конституция Российской Федерации, согласно которой в Российской Федерации запрещается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 - общепризнанные принципы и нормы международного права, международные договоры, ратифицированные Российской Федерацией, в том числе "Всеобщая декларация прав человека" (принята Генеральной Ассамблеей ООН 10 декабря 1948 года), закрепившая положения о том, что каждый человек должен обладать всеми правами и свободами, независимо от расы, цвета кожи, пола, языка, религии, политических и иных убеждений, национального и социального происхождения; - федеральные законы, непосредственно касающиеся профилактики и пресечения экстремистской деятельности (Федеральные законы "О противодействии экстремистской деятельности", "О противодействии терроризму", "О противодействии легализации (отмыванию) доходов, полученных преступным путем, и финансированию терроризма»; - федеральные законы, направленные на устранение причин и </w:t>
      </w:r>
      <w:r w:rsidRPr="0017103A">
        <w:rPr>
          <w:rFonts w:ascii="Times New Roman" w:eastAsia="Times New Roman" w:hAnsi="Times New Roman" w:cs="Times New Roman"/>
          <w:color w:val="000000"/>
          <w:sz w:val="28"/>
          <w:szCs w:val="28"/>
        </w:rPr>
        <w:lastRenderedPageBreak/>
        <w:t>условий, способствующих осуществлению экстремистской деятельности, в том числе Федеральные законы "О свободе совести и религиозных объединениях", "Об общественных объединениях", "О политических партиях", "О собраниях, митингах, демонстрациях, шествиях и пикетированиях", "О порядке выезда из Российской Федерации и въезда в Российскую Федерацию"). Кроме того, в декабре 2018 года президент РФ утвердил "Комплексный план противодействия идеологии терроризма в Российской Федерации на 2019-2023 годы".</w:t>
      </w:r>
    </w:p>
    <w:p w:rsidR="0017103A" w:rsidRPr="0017103A" w:rsidRDefault="0017103A" w:rsidP="0017103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ab/>
      </w:r>
      <w:r w:rsidRPr="0017103A">
        <w:rPr>
          <w:rFonts w:ascii="Times New Roman" w:eastAsia="Times New Roman" w:hAnsi="Times New Roman" w:cs="Times New Roman"/>
          <w:color w:val="000000"/>
          <w:sz w:val="28"/>
          <w:szCs w:val="28"/>
        </w:rPr>
        <w:t xml:space="preserve">За совершение экстремистских действий законодательством Российской федерации предусмотрена административная и уголовная ответственность. Основания и порядок привлечения к административной ответственности за экстремистскую деятельность определены также в Кодексе РФ об административных правонарушениях. Ответственность предусмотрена в том числе за такие противоправные действия, как нарушение законодательства о свободе совести, свободе вероисповедания и о религиозных объединениях (ст. 5.26 </w:t>
      </w:r>
      <w:proofErr w:type="spellStart"/>
      <w:r w:rsidRPr="0017103A">
        <w:rPr>
          <w:rFonts w:ascii="Times New Roman" w:eastAsia="Times New Roman" w:hAnsi="Times New Roman" w:cs="Times New Roman"/>
          <w:color w:val="000000"/>
          <w:sz w:val="28"/>
          <w:szCs w:val="28"/>
        </w:rPr>
        <w:t>КоАП</w:t>
      </w:r>
      <w:proofErr w:type="spellEnd"/>
      <w:r w:rsidRPr="0017103A">
        <w:rPr>
          <w:rFonts w:ascii="Times New Roman" w:eastAsia="Times New Roman" w:hAnsi="Times New Roman" w:cs="Times New Roman"/>
          <w:color w:val="000000"/>
          <w:sz w:val="28"/>
          <w:szCs w:val="28"/>
        </w:rPr>
        <w:t xml:space="preserve"> РФ); пропаганда и публичное демонстрирование нацистской атрибутики или символики (ст. 20.3 </w:t>
      </w:r>
      <w:proofErr w:type="spellStart"/>
      <w:r w:rsidRPr="0017103A">
        <w:rPr>
          <w:rFonts w:ascii="Times New Roman" w:eastAsia="Times New Roman" w:hAnsi="Times New Roman" w:cs="Times New Roman"/>
          <w:color w:val="000000"/>
          <w:sz w:val="28"/>
          <w:szCs w:val="28"/>
        </w:rPr>
        <w:t>КоАП</w:t>
      </w:r>
      <w:proofErr w:type="spellEnd"/>
      <w:r w:rsidRPr="0017103A">
        <w:rPr>
          <w:rFonts w:ascii="Times New Roman" w:eastAsia="Times New Roman" w:hAnsi="Times New Roman" w:cs="Times New Roman"/>
          <w:color w:val="000000"/>
          <w:sz w:val="28"/>
          <w:szCs w:val="28"/>
        </w:rPr>
        <w:t xml:space="preserve"> РФ); производство и распространение экстремистских материалов (ст. 20.29 </w:t>
      </w:r>
      <w:proofErr w:type="spellStart"/>
      <w:r w:rsidRPr="0017103A">
        <w:rPr>
          <w:rFonts w:ascii="Times New Roman" w:eastAsia="Times New Roman" w:hAnsi="Times New Roman" w:cs="Times New Roman"/>
          <w:color w:val="000000"/>
          <w:sz w:val="28"/>
          <w:szCs w:val="28"/>
        </w:rPr>
        <w:t>КоАП</w:t>
      </w:r>
      <w:proofErr w:type="spellEnd"/>
      <w:r w:rsidRPr="0017103A">
        <w:rPr>
          <w:rFonts w:ascii="Times New Roman" w:eastAsia="Times New Roman" w:hAnsi="Times New Roman" w:cs="Times New Roman"/>
          <w:color w:val="000000"/>
          <w:sz w:val="28"/>
          <w:szCs w:val="28"/>
        </w:rPr>
        <w:t xml:space="preserve"> РФ).</w:t>
      </w:r>
    </w:p>
    <w:p w:rsidR="0017103A" w:rsidRDefault="0017103A" w:rsidP="0017103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17103A">
        <w:rPr>
          <w:rFonts w:ascii="Times New Roman" w:eastAsia="Times New Roman" w:hAnsi="Times New Roman" w:cs="Times New Roman"/>
          <w:color w:val="000000"/>
          <w:sz w:val="28"/>
          <w:szCs w:val="28"/>
        </w:rPr>
        <w:t xml:space="preserve">Уголовным Кодексом Российской Федерации установлена уголовная ответственность за совершение преступлений экстремистской направленности. При этом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соответствии со ст.63 УК РФ рассматривается в качестве отягчающего обстоятельства. Кроме того, Уголовный Кодекс РФ предусматривает отдельные виды преступлений, имеющих экстремистский характер: статья 213 ч. 1 п. "б" - хулиганство, то есть грубое нарушение общественного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282.3 – финансирование экстремистской деятельности, статья 357 - геноцид. При этом ответственности за осуществление экстремистской деятельности подлежат не только физические лица - граждане, должностные лица, но и политические партии, общественные (религиозные) объединения, средства массовой информации, иные организации. Так, в случае осуществления общественным или религиозным объединением, либо иной организацией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w:t>
      </w:r>
      <w:r w:rsidRPr="0017103A">
        <w:rPr>
          <w:rFonts w:ascii="Times New Roman" w:eastAsia="Times New Roman" w:hAnsi="Times New Roman" w:cs="Times New Roman"/>
          <w:color w:val="000000"/>
          <w:sz w:val="28"/>
          <w:szCs w:val="28"/>
        </w:rPr>
        <w:lastRenderedPageBreak/>
        <w:t>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объединение, иная организация могут быть ликвидированы, а деятельность общественного или религиозного объединения может быть запрещена по решению суда. По решению суда может быть прекращена также деятельность средства массовой информации, в случае осуществления средством массовой информации экстремистской деятельности.</w:t>
      </w:r>
    </w:p>
    <w:p w:rsidR="0017103A" w:rsidRDefault="0017103A" w:rsidP="0017103A">
      <w:pPr>
        <w:shd w:val="clear" w:color="auto" w:fill="FFFFFF"/>
        <w:spacing w:after="0" w:line="240" w:lineRule="auto"/>
        <w:jc w:val="both"/>
        <w:rPr>
          <w:rFonts w:ascii="Times New Roman" w:eastAsia="Times New Roman" w:hAnsi="Times New Roman" w:cs="Times New Roman"/>
          <w:color w:val="000000"/>
          <w:sz w:val="28"/>
          <w:szCs w:val="28"/>
        </w:rPr>
      </w:pPr>
    </w:p>
    <w:p w:rsidR="0017103A" w:rsidRPr="0017103A" w:rsidRDefault="0017103A" w:rsidP="0017103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Помощник прокурора                                                                         Е.А. Егорова</w:t>
      </w:r>
    </w:p>
    <w:p w:rsidR="0017103A" w:rsidRPr="0017103A" w:rsidRDefault="0017103A" w:rsidP="0017103A">
      <w:pPr>
        <w:shd w:val="clear" w:color="auto" w:fill="FFFFFF"/>
        <w:spacing w:after="0" w:line="240" w:lineRule="auto"/>
        <w:jc w:val="both"/>
        <w:rPr>
          <w:rFonts w:ascii="Times New Roman" w:eastAsia="Times New Roman" w:hAnsi="Times New Roman" w:cs="Times New Roman"/>
          <w:color w:val="333333"/>
          <w:sz w:val="28"/>
          <w:szCs w:val="28"/>
        </w:rPr>
      </w:pPr>
      <w:r w:rsidRPr="0017103A">
        <w:rPr>
          <w:rFonts w:ascii="Times New Roman" w:eastAsia="Times New Roman" w:hAnsi="Times New Roman" w:cs="Times New Roman"/>
          <w:color w:val="333333"/>
          <w:sz w:val="28"/>
          <w:szCs w:val="28"/>
        </w:rPr>
        <w:t> </w:t>
      </w:r>
    </w:p>
    <w:p w:rsidR="00000000" w:rsidRPr="0017103A" w:rsidRDefault="00D86987" w:rsidP="0017103A">
      <w:pPr>
        <w:spacing w:after="0" w:line="240" w:lineRule="auto"/>
        <w:rPr>
          <w:rFonts w:ascii="Times New Roman" w:hAnsi="Times New Roman" w:cs="Times New Roman"/>
          <w:sz w:val="28"/>
          <w:szCs w:val="28"/>
        </w:rPr>
      </w:pPr>
    </w:p>
    <w:sectPr w:rsidR="00000000" w:rsidRPr="00171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103A"/>
    <w:rsid w:val="0017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103A"/>
  </w:style>
  <w:style w:type="character" w:customStyle="1" w:styleId="feeds-pagenavigationtooltip">
    <w:name w:val="feeds-page__navigation_tooltip"/>
    <w:basedOn w:val="a0"/>
    <w:rsid w:val="0017103A"/>
  </w:style>
  <w:style w:type="paragraph" w:styleId="a3">
    <w:name w:val="Normal (Web)"/>
    <w:basedOn w:val="a"/>
    <w:uiPriority w:val="99"/>
    <w:semiHidden/>
    <w:unhideWhenUsed/>
    <w:rsid w:val="001710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179697">
      <w:bodyDiv w:val="1"/>
      <w:marLeft w:val="0"/>
      <w:marRight w:val="0"/>
      <w:marTop w:val="0"/>
      <w:marBottom w:val="0"/>
      <w:divBdr>
        <w:top w:val="none" w:sz="0" w:space="0" w:color="auto"/>
        <w:left w:val="none" w:sz="0" w:space="0" w:color="auto"/>
        <w:bottom w:val="none" w:sz="0" w:space="0" w:color="auto"/>
        <w:right w:val="none" w:sz="0" w:space="0" w:color="auto"/>
      </w:divBdr>
      <w:divsChild>
        <w:div w:id="1794980900">
          <w:marLeft w:val="0"/>
          <w:marRight w:val="0"/>
          <w:marTop w:val="0"/>
          <w:marBottom w:val="960"/>
          <w:divBdr>
            <w:top w:val="none" w:sz="0" w:space="0" w:color="auto"/>
            <w:left w:val="none" w:sz="0" w:space="0" w:color="auto"/>
            <w:bottom w:val="none" w:sz="0" w:space="0" w:color="auto"/>
            <w:right w:val="none" w:sz="0" w:space="0" w:color="auto"/>
          </w:divBdr>
        </w:div>
        <w:div w:id="1667125266">
          <w:marLeft w:val="0"/>
          <w:marRight w:val="720"/>
          <w:marTop w:val="0"/>
          <w:marBottom w:val="0"/>
          <w:divBdr>
            <w:top w:val="none" w:sz="0" w:space="0" w:color="auto"/>
            <w:left w:val="none" w:sz="0" w:space="0" w:color="auto"/>
            <w:bottom w:val="none" w:sz="0" w:space="0" w:color="auto"/>
            <w:right w:val="none" w:sz="0" w:space="0" w:color="auto"/>
          </w:divBdr>
          <w:divsChild>
            <w:div w:id="1077050789">
              <w:marLeft w:val="0"/>
              <w:marRight w:val="0"/>
              <w:marTop w:val="0"/>
              <w:marBottom w:val="120"/>
              <w:divBdr>
                <w:top w:val="none" w:sz="0" w:space="0" w:color="auto"/>
                <w:left w:val="none" w:sz="0" w:space="0" w:color="auto"/>
                <w:bottom w:val="none" w:sz="0" w:space="0" w:color="auto"/>
                <w:right w:val="none" w:sz="0" w:space="0" w:color="auto"/>
              </w:divBdr>
            </w:div>
            <w:div w:id="1612469833">
              <w:marLeft w:val="0"/>
              <w:marRight w:val="0"/>
              <w:marTop w:val="0"/>
              <w:marBottom w:val="120"/>
              <w:divBdr>
                <w:top w:val="none" w:sz="0" w:space="0" w:color="auto"/>
                <w:left w:val="none" w:sz="0" w:space="0" w:color="auto"/>
                <w:bottom w:val="none" w:sz="0" w:space="0" w:color="auto"/>
                <w:right w:val="none" w:sz="0" w:space="0" w:color="auto"/>
              </w:divBdr>
            </w:div>
          </w:divsChild>
        </w:div>
        <w:div w:id="1971325620">
          <w:marLeft w:val="0"/>
          <w:marRight w:val="0"/>
          <w:marTop w:val="0"/>
          <w:marBottom w:val="0"/>
          <w:divBdr>
            <w:top w:val="none" w:sz="0" w:space="0" w:color="auto"/>
            <w:left w:val="none" w:sz="0" w:space="0" w:color="auto"/>
            <w:bottom w:val="none" w:sz="0" w:space="0" w:color="auto"/>
            <w:right w:val="none" w:sz="0" w:space="0" w:color="auto"/>
          </w:divBdr>
          <w:divsChild>
            <w:div w:id="557935079">
              <w:marLeft w:val="0"/>
              <w:marRight w:val="0"/>
              <w:marTop w:val="0"/>
              <w:marBottom w:val="0"/>
              <w:divBdr>
                <w:top w:val="none" w:sz="0" w:space="0" w:color="auto"/>
                <w:left w:val="none" w:sz="0" w:space="0" w:color="auto"/>
                <w:bottom w:val="none" w:sz="0" w:space="0" w:color="auto"/>
                <w:right w:val="none" w:sz="0" w:space="0" w:color="auto"/>
              </w:divBdr>
              <w:divsChild>
                <w:div w:id="17123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5329</Characters>
  <Application>Microsoft Office Word</Application>
  <DocSecurity>0</DocSecurity>
  <Lines>44</Lines>
  <Paragraphs>12</Paragraphs>
  <ScaleCrop>false</ScaleCrop>
  <Company>Reanimator Extreme Edition</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2021-03-25T06:46:00Z</dcterms:created>
  <dcterms:modified xsi:type="dcterms:W3CDTF">2021-03-25T06:47:00Z</dcterms:modified>
</cp:coreProperties>
</file>