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82" w:rsidRPr="00E00582" w:rsidRDefault="00E00582" w:rsidP="00E00582">
      <w:pPr>
        <w:spacing w:after="0" w:line="240" w:lineRule="auto"/>
        <w:ind w:firstLine="540"/>
        <w:jc w:val="both"/>
        <w:rPr>
          <w:rFonts w:ascii="Verdana" w:eastAsia="Times New Roman" w:hAnsi="Verdana" w:cs="Times New Roman"/>
          <w:sz w:val="21"/>
          <w:szCs w:val="21"/>
          <w:lang w:eastAsia="ru-RU"/>
        </w:rPr>
      </w:pPr>
      <w:r>
        <w:rPr>
          <w:rFonts w:ascii="Arial" w:eastAsia="Times New Roman" w:hAnsi="Arial" w:cs="Arial"/>
          <w:b/>
          <w:bCs/>
          <w:sz w:val="24"/>
          <w:szCs w:val="24"/>
          <w:lang w:eastAsia="ru-RU"/>
        </w:rPr>
        <w:t>В соответствии со статьей</w:t>
      </w:r>
      <w:r w:rsidRPr="00E00582">
        <w:rPr>
          <w:rFonts w:ascii="Arial" w:eastAsia="Times New Roman" w:hAnsi="Arial" w:cs="Arial"/>
          <w:b/>
          <w:bCs/>
          <w:sz w:val="24"/>
          <w:szCs w:val="24"/>
          <w:lang w:eastAsia="ru-RU"/>
        </w:rPr>
        <w:t xml:space="preserve"> 202</w:t>
      </w:r>
      <w:r>
        <w:rPr>
          <w:rFonts w:ascii="Arial" w:eastAsia="Times New Roman" w:hAnsi="Arial" w:cs="Arial"/>
          <w:b/>
          <w:bCs/>
          <w:sz w:val="24"/>
          <w:szCs w:val="24"/>
          <w:lang w:eastAsia="ru-RU"/>
        </w:rPr>
        <w:t xml:space="preserve"> Уголовного кодекса Российской Федерации предусмотрена уголовная ответственность за з</w:t>
      </w:r>
      <w:r w:rsidRPr="00E00582">
        <w:rPr>
          <w:rFonts w:ascii="Arial" w:eastAsia="Times New Roman" w:hAnsi="Arial" w:cs="Arial"/>
          <w:b/>
          <w:bCs/>
          <w:sz w:val="24"/>
          <w:szCs w:val="24"/>
          <w:lang w:eastAsia="ru-RU"/>
        </w:rPr>
        <w:t>лоупотребление полномочиями частными нотариусами и аудиторами</w:t>
      </w:r>
    </w:p>
    <w:p w:rsidR="00E00582" w:rsidRPr="00E00582" w:rsidRDefault="00E00582" w:rsidP="00E00582">
      <w:pPr>
        <w:spacing w:after="0" w:line="240" w:lineRule="auto"/>
        <w:jc w:val="both"/>
        <w:rPr>
          <w:rFonts w:ascii="Verdana" w:eastAsia="Times New Roman" w:hAnsi="Verdana" w:cs="Times New Roman"/>
          <w:sz w:val="21"/>
          <w:szCs w:val="21"/>
          <w:lang w:eastAsia="ru-RU"/>
        </w:rPr>
      </w:pPr>
      <w:r w:rsidRPr="00E00582">
        <w:rPr>
          <w:rFonts w:ascii="Times New Roman" w:eastAsia="Times New Roman" w:hAnsi="Times New Roman" w:cs="Times New Roman"/>
          <w:sz w:val="24"/>
          <w:szCs w:val="24"/>
          <w:lang w:eastAsia="ru-RU"/>
        </w:rPr>
        <w:t> </w:t>
      </w:r>
    </w:p>
    <w:p w:rsidR="00E00582" w:rsidRPr="00E00582" w:rsidRDefault="00E00582" w:rsidP="00E00582">
      <w:pPr>
        <w:spacing w:after="0" w:line="240" w:lineRule="auto"/>
        <w:ind w:firstLine="540"/>
        <w:jc w:val="both"/>
        <w:rPr>
          <w:rFonts w:ascii="Verdana" w:eastAsia="Times New Roman" w:hAnsi="Verdana" w:cs="Times New Roman"/>
          <w:sz w:val="21"/>
          <w:szCs w:val="21"/>
          <w:lang w:eastAsia="ru-RU"/>
        </w:rPr>
      </w:pPr>
      <w:r w:rsidRPr="00E00582">
        <w:rPr>
          <w:rFonts w:ascii="Times New Roman" w:eastAsia="Times New Roman" w:hAnsi="Times New Roman" w:cs="Times New Roman"/>
          <w:sz w:val="24"/>
          <w:szCs w:val="24"/>
          <w:lang w:eastAsia="ru-RU"/>
        </w:rPr>
        <w:t>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E00582" w:rsidRPr="00E00582" w:rsidRDefault="00E00582" w:rsidP="00E00582">
      <w:pPr>
        <w:spacing w:after="0" w:line="240" w:lineRule="auto"/>
        <w:ind w:firstLine="540"/>
        <w:jc w:val="both"/>
        <w:rPr>
          <w:rFonts w:ascii="Verdana" w:eastAsia="Times New Roman" w:hAnsi="Verdana" w:cs="Times New Roman"/>
          <w:sz w:val="21"/>
          <w:szCs w:val="21"/>
          <w:lang w:eastAsia="ru-RU"/>
        </w:rPr>
      </w:pPr>
      <w:r w:rsidRPr="00E00582">
        <w:rPr>
          <w:rFonts w:ascii="Times New Roman" w:eastAsia="Times New Roman" w:hAnsi="Times New Roman" w:cs="Times New Roman"/>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00582" w:rsidRPr="00E00582" w:rsidRDefault="00E00582" w:rsidP="00E00582">
      <w:pPr>
        <w:spacing w:after="0" w:line="240" w:lineRule="auto"/>
        <w:ind w:firstLine="540"/>
        <w:jc w:val="both"/>
        <w:rPr>
          <w:rFonts w:ascii="Verdana" w:eastAsia="Times New Roman" w:hAnsi="Verdana" w:cs="Times New Roman"/>
          <w:sz w:val="21"/>
          <w:szCs w:val="21"/>
          <w:lang w:eastAsia="ru-RU"/>
        </w:rPr>
      </w:pPr>
      <w:r w:rsidRPr="00E00582">
        <w:rPr>
          <w:rFonts w:ascii="Times New Roman" w:eastAsia="Times New Roman" w:hAnsi="Times New Roman" w:cs="Times New Roman"/>
          <w:sz w:val="24"/>
          <w:szCs w:val="24"/>
          <w:lang w:eastAsia="ru-RU"/>
        </w:rPr>
        <w:t>То же деяние, совершенное в отношении заведомо несовершеннолетнего или недееспособного лица, -</w:t>
      </w:r>
    </w:p>
    <w:p w:rsidR="00E00582" w:rsidRDefault="00E00582" w:rsidP="00E00582">
      <w:pPr>
        <w:spacing w:after="0" w:line="240" w:lineRule="auto"/>
        <w:ind w:firstLine="540"/>
        <w:jc w:val="both"/>
        <w:rPr>
          <w:rFonts w:ascii="Times New Roman" w:eastAsia="Times New Roman" w:hAnsi="Times New Roman" w:cs="Times New Roman"/>
          <w:sz w:val="24"/>
          <w:szCs w:val="24"/>
          <w:lang w:eastAsia="ru-RU"/>
        </w:rPr>
      </w:pPr>
      <w:r w:rsidRPr="00E00582">
        <w:rPr>
          <w:rFonts w:ascii="Times New Roman" w:eastAsia="Times New Roman" w:hAnsi="Times New Roman" w:cs="Times New Roman"/>
          <w:sz w:val="24"/>
          <w:szCs w:val="24"/>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00582" w:rsidRDefault="00E00582" w:rsidP="00E00582">
      <w:pPr>
        <w:spacing w:after="0" w:line="240" w:lineRule="auto"/>
        <w:jc w:val="both"/>
        <w:rPr>
          <w:rFonts w:ascii="Times New Roman" w:eastAsia="Times New Roman" w:hAnsi="Times New Roman" w:cs="Times New Roman"/>
          <w:sz w:val="24"/>
          <w:szCs w:val="24"/>
          <w:lang w:eastAsia="ru-RU"/>
        </w:rPr>
      </w:pPr>
    </w:p>
    <w:p w:rsidR="00E00582" w:rsidRPr="00E00582" w:rsidRDefault="00E00582" w:rsidP="00E00582">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Старший помощник прокурора г. Реутова Кремс Д.К.</w:t>
      </w:r>
      <w:bookmarkStart w:id="0" w:name="_GoBack"/>
      <w:bookmarkEnd w:id="0"/>
    </w:p>
    <w:p w:rsidR="00C56019" w:rsidRDefault="00C56019"/>
    <w:sectPr w:rsidR="00C5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82"/>
    <w:rsid w:val="00C56019"/>
    <w:rsid w:val="00E0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7D1F"/>
  <w15:chartTrackingRefBased/>
  <w15:docId w15:val="{73D50EA6-344C-4C58-B00A-6905C3CF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94482">
      <w:bodyDiv w:val="1"/>
      <w:marLeft w:val="0"/>
      <w:marRight w:val="0"/>
      <w:marTop w:val="0"/>
      <w:marBottom w:val="0"/>
      <w:divBdr>
        <w:top w:val="none" w:sz="0" w:space="0" w:color="auto"/>
        <w:left w:val="none" w:sz="0" w:space="0" w:color="auto"/>
        <w:bottom w:val="none" w:sz="0" w:space="0" w:color="auto"/>
        <w:right w:val="none" w:sz="0" w:space="0" w:color="auto"/>
      </w:divBdr>
      <w:divsChild>
        <w:div w:id="1016805536">
          <w:marLeft w:val="0"/>
          <w:marRight w:val="0"/>
          <w:marTop w:val="0"/>
          <w:marBottom w:val="0"/>
          <w:divBdr>
            <w:top w:val="none" w:sz="0" w:space="0" w:color="auto"/>
            <w:left w:val="none" w:sz="0" w:space="0" w:color="auto"/>
            <w:bottom w:val="none" w:sz="0" w:space="0" w:color="auto"/>
            <w:right w:val="none" w:sz="0" w:space="0" w:color="auto"/>
          </w:divBdr>
        </w:div>
        <w:div w:id="162268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Кремс Дарья Константиновна</dc:creator>
  <cp:keywords/>
  <dc:description/>
  <cp:lastModifiedBy>Кремс Дарья Константиновна</cp:lastModifiedBy>
  <cp:revision>1</cp:revision>
  <dcterms:created xsi:type="dcterms:W3CDTF">2020-12-25T06:06:00Z</dcterms:created>
  <dcterms:modified xsi:type="dcterms:W3CDTF">2020-12-25T06:07:00Z</dcterms:modified>
</cp:coreProperties>
</file>