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Pr>
          <w:rFonts w:ascii="Arial" w:eastAsia="Times New Roman" w:hAnsi="Arial" w:cs="Arial"/>
          <w:b/>
          <w:bCs/>
          <w:sz w:val="24"/>
          <w:szCs w:val="24"/>
          <w:lang w:eastAsia="ru-RU"/>
        </w:rPr>
        <w:t xml:space="preserve">В соответствии со ст. 200.5 Уголовного кодекса Российской Федерации </w:t>
      </w:r>
      <w:r w:rsidRPr="00F6406C">
        <w:rPr>
          <w:rFonts w:ascii="Arial" w:eastAsia="Times New Roman" w:hAnsi="Arial" w:cs="Arial"/>
          <w:b/>
          <w:bCs/>
          <w:sz w:val="24"/>
          <w:szCs w:val="24"/>
          <w:lang w:eastAsia="ru-RU"/>
        </w:rPr>
        <w:t>предусмотрена уголовная   ответственность за подкуп работника контрактной службы, контрактного управляющего, члена комиссии по осуществлению закупок</w:t>
      </w:r>
    </w:p>
    <w:p w:rsidR="009A7E00" w:rsidRPr="00F6406C" w:rsidRDefault="009A7E00" w:rsidP="009A7E00">
      <w:pPr>
        <w:spacing w:after="0" w:line="240" w:lineRule="auto"/>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 </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bookmarkStart w:id="0" w:name="p3762"/>
      <w:bookmarkEnd w:id="0"/>
      <w:r w:rsidRPr="00F6406C">
        <w:rPr>
          <w:rFonts w:ascii="Times New Roman" w:eastAsia="Times New Roman" w:hAnsi="Times New Roman" w:cs="Times New Roman"/>
          <w:sz w:val="24"/>
          <w:szCs w:val="24"/>
          <w:lang w:eastAsia="ru-RU"/>
        </w:rPr>
        <w:t>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первой - четвертой статьи 204 и статьей 291 настоящего Кодекса) -</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 xml:space="preserve">Деяния, предусмотренные </w:t>
      </w:r>
      <w:hyperlink w:anchor="p3762" w:history="1">
        <w:r w:rsidRPr="00F6406C">
          <w:rPr>
            <w:rFonts w:ascii="Times New Roman" w:eastAsia="Times New Roman" w:hAnsi="Times New Roman" w:cs="Times New Roman"/>
            <w:sz w:val="24"/>
            <w:szCs w:val="24"/>
            <w:u w:val="single"/>
            <w:lang w:eastAsia="ru-RU"/>
          </w:rPr>
          <w:t>частью первой</w:t>
        </w:r>
      </w:hyperlink>
      <w:r w:rsidRPr="00F6406C">
        <w:rPr>
          <w:rFonts w:ascii="Times New Roman" w:eastAsia="Times New Roman" w:hAnsi="Times New Roman" w:cs="Times New Roman"/>
          <w:sz w:val="24"/>
          <w:szCs w:val="24"/>
          <w:lang w:eastAsia="ru-RU"/>
        </w:rPr>
        <w:t xml:space="preserve"> настоящей статьи, совершенные:</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bookmarkStart w:id="1" w:name="p3765"/>
      <w:bookmarkEnd w:id="1"/>
      <w:r w:rsidRPr="00F6406C">
        <w:rPr>
          <w:rFonts w:ascii="Times New Roman" w:eastAsia="Times New Roman" w:hAnsi="Times New Roman" w:cs="Times New Roman"/>
          <w:sz w:val="24"/>
          <w:szCs w:val="24"/>
          <w:lang w:eastAsia="ru-RU"/>
        </w:rPr>
        <w:t>а) группой лиц по предварительному сговору;</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б) в крупном размере, -</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 xml:space="preserve">Деяния, предусмотренные </w:t>
      </w:r>
      <w:hyperlink w:anchor="p3762" w:history="1">
        <w:r w:rsidRPr="00F6406C">
          <w:rPr>
            <w:rFonts w:ascii="Times New Roman" w:eastAsia="Times New Roman" w:hAnsi="Times New Roman" w:cs="Times New Roman"/>
            <w:sz w:val="24"/>
            <w:szCs w:val="24"/>
            <w:u w:val="single"/>
            <w:lang w:eastAsia="ru-RU"/>
          </w:rPr>
          <w:t>частью первой</w:t>
        </w:r>
      </w:hyperlink>
      <w:r w:rsidRPr="00F6406C">
        <w:rPr>
          <w:rFonts w:ascii="Times New Roman" w:eastAsia="Times New Roman" w:hAnsi="Times New Roman" w:cs="Times New Roman"/>
          <w:sz w:val="24"/>
          <w:szCs w:val="24"/>
          <w:lang w:eastAsia="ru-RU"/>
        </w:rPr>
        <w:t xml:space="preserve">, </w:t>
      </w:r>
      <w:hyperlink w:anchor="p3765" w:history="1">
        <w:r w:rsidRPr="00F6406C">
          <w:rPr>
            <w:rFonts w:ascii="Times New Roman" w:eastAsia="Times New Roman" w:hAnsi="Times New Roman" w:cs="Times New Roman"/>
            <w:sz w:val="24"/>
            <w:szCs w:val="24"/>
            <w:u w:val="single"/>
            <w:lang w:eastAsia="ru-RU"/>
          </w:rPr>
          <w:t>пунктом "а" части второй</w:t>
        </w:r>
      </w:hyperlink>
      <w:r w:rsidRPr="00F6406C">
        <w:rPr>
          <w:rFonts w:ascii="Times New Roman" w:eastAsia="Times New Roman" w:hAnsi="Times New Roman" w:cs="Times New Roman"/>
          <w:sz w:val="24"/>
          <w:szCs w:val="24"/>
          <w:lang w:eastAsia="ru-RU"/>
        </w:rPr>
        <w:t xml:space="preserve"> настоящей статьи, совершенные в особо крупном размере, 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bookmarkStart w:id="2" w:name="p3770"/>
      <w:bookmarkEnd w:id="2"/>
      <w:r w:rsidRPr="00F6406C">
        <w:rPr>
          <w:rFonts w:ascii="Times New Roman" w:eastAsia="Times New Roman" w:hAnsi="Times New Roman" w:cs="Times New Roman"/>
          <w:sz w:val="24"/>
          <w:szCs w:val="24"/>
          <w:lang w:eastAsia="ru-RU"/>
        </w:rPr>
        <w:t xml:space="preserve">Незаконное получение лицами, указанными в </w:t>
      </w:r>
      <w:hyperlink w:anchor="p3762" w:history="1">
        <w:r w:rsidRPr="00F6406C">
          <w:rPr>
            <w:rFonts w:ascii="Times New Roman" w:eastAsia="Times New Roman" w:hAnsi="Times New Roman" w:cs="Times New Roman"/>
            <w:sz w:val="24"/>
            <w:szCs w:val="24"/>
            <w:u w:val="single"/>
            <w:lang w:eastAsia="ru-RU"/>
          </w:rPr>
          <w:t>части первой</w:t>
        </w:r>
      </w:hyperlink>
      <w:r w:rsidRPr="00F6406C">
        <w:rPr>
          <w:rFonts w:ascii="Times New Roman" w:eastAsia="Times New Roman" w:hAnsi="Times New Roman" w:cs="Times New Roman"/>
          <w:sz w:val="24"/>
          <w:szCs w:val="24"/>
          <w:lang w:eastAsia="ru-RU"/>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пятой - восьмой статьи 204 и статьей 290 настоящего Кодекса) -</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lastRenderedPageBreak/>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 xml:space="preserve">Деяния, предусмотренные </w:t>
      </w:r>
      <w:hyperlink w:anchor="p3770" w:history="1">
        <w:r w:rsidRPr="00F6406C">
          <w:rPr>
            <w:rFonts w:ascii="Times New Roman" w:eastAsia="Times New Roman" w:hAnsi="Times New Roman" w:cs="Times New Roman"/>
            <w:sz w:val="24"/>
            <w:szCs w:val="24"/>
            <w:u w:val="single"/>
            <w:lang w:eastAsia="ru-RU"/>
          </w:rPr>
          <w:t>частью четвертой</w:t>
        </w:r>
      </w:hyperlink>
      <w:r w:rsidRPr="00F6406C">
        <w:rPr>
          <w:rFonts w:ascii="Times New Roman" w:eastAsia="Times New Roman" w:hAnsi="Times New Roman" w:cs="Times New Roman"/>
          <w:sz w:val="24"/>
          <w:szCs w:val="24"/>
          <w:lang w:eastAsia="ru-RU"/>
        </w:rPr>
        <w:t xml:space="preserve"> настоящей статьи, если они:</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bookmarkStart w:id="3" w:name="p3773"/>
      <w:bookmarkEnd w:id="3"/>
      <w:r w:rsidRPr="00F6406C">
        <w:rPr>
          <w:rFonts w:ascii="Times New Roman" w:eastAsia="Times New Roman" w:hAnsi="Times New Roman" w:cs="Times New Roman"/>
          <w:sz w:val="24"/>
          <w:szCs w:val="24"/>
          <w:lang w:eastAsia="ru-RU"/>
        </w:rPr>
        <w:t>а) совершены группой лиц по предварительному сговору;</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bookmarkStart w:id="4" w:name="p3774"/>
      <w:bookmarkEnd w:id="4"/>
      <w:r w:rsidRPr="00F6406C">
        <w:rPr>
          <w:rFonts w:ascii="Times New Roman" w:eastAsia="Times New Roman" w:hAnsi="Times New Roman" w:cs="Times New Roman"/>
          <w:sz w:val="24"/>
          <w:szCs w:val="24"/>
          <w:lang w:eastAsia="ru-RU"/>
        </w:rPr>
        <w:t>б) сопряжены с вымогательством предмета подкупа;</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в) совершены в крупном размере, -</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 xml:space="preserve">Деяния, предусмотренные </w:t>
      </w:r>
      <w:hyperlink w:anchor="p3773" w:history="1">
        <w:r w:rsidRPr="00F6406C">
          <w:rPr>
            <w:rFonts w:ascii="Times New Roman" w:eastAsia="Times New Roman" w:hAnsi="Times New Roman" w:cs="Times New Roman"/>
            <w:sz w:val="24"/>
            <w:szCs w:val="24"/>
            <w:u w:val="single"/>
            <w:lang w:eastAsia="ru-RU"/>
          </w:rPr>
          <w:t>пунктами "а"</w:t>
        </w:r>
      </w:hyperlink>
      <w:r w:rsidRPr="00F6406C">
        <w:rPr>
          <w:rFonts w:ascii="Times New Roman" w:eastAsia="Times New Roman" w:hAnsi="Times New Roman" w:cs="Times New Roman"/>
          <w:sz w:val="24"/>
          <w:szCs w:val="24"/>
          <w:lang w:eastAsia="ru-RU"/>
        </w:rPr>
        <w:t xml:space="preserve"> и </w:t>
      </w:r>
      <w:hyperlink w:anchor="p3774" w:history="1">
        <w:r w:rsidRPr="00F6406C">
          <w:rPr>
            <w:rFonts w:ascii="Times New Roman" w:eastAsia="Times New Roman" w:hAnsi="Times New Roman" w:cs="Times New Roman"/>
            <w:sz w:val="24"/>
            <w:szCs w:val="24"/>
            <w:u w:val="single"/>
            <w:lang w:eastAsia="ru-RU"/>
          </w:rPr>
          <w:t>"б" части пятой</w:t>
        </w:r>
      </w:hyperlink>
      <w:r w:rsidRPr="00F6406C">
        <w:rPr>
          <w:rFonts w:ascii="Times New Roman" w:eastAsia="Times New Roman" w:hAnsi="Times New Roman" w:cs="Times New Roman"/>
          <w:sz w:val="24"/>
          <w:szCs w:val="24"/>
          <w:lang w:eastAsia="ru-RU"/>
        </w:rPr>
        <w:t xml:space="preserve"> настоящей статьи, совершенные в особо крупном размере, -</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A7E00" w:rsidRPr="00F6406C" w:rsidRDefault="009A7E00" w:rsidP="009A7E00">
      <w:pPr>
        <w:spacing w:after="0" w:line="240" w:lineRule="auto"/>
        <w:ind w:firstLine="540"/>
        <w:jc w:val="both"/>
        <w:rPr>
          <w:rFonts w:ascii="Verdana" w:eastAsia="Times New Roman" w:hAnsi="Verdana" w:cs="Times New Roman"/>
          <w:sz w:val="21"/>
          <w:szCs w:val="21"/>
          <w:lang w:eastAsia="ru-RU"/>
        </w:rPr>
      </w:pPr>
      <w:r w:rsidRPr="00F6406C">
        <w:rPr>
          <w:rFonts w:ascii="Times New Roman" w:eastAsia="Times New Roman" w:hAnsi="Times New Roman" w:cs="Times New Roman"/>
          <w:sz w:val="24"/>
          <w:szCs w:val="24"/>
          <w:lang w:eastAsia="ru-RU"/>
        </w:rPr>
        <w:t>Крупным размером подкупа в Указанной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9A7E00" w:rsidRDefault="009A7E00" w:rsidP="009A7E00">
      <w:pPr>
        <w:spacing w:after="0" w:line="240" w:lineRule="auto"/>
        <w:ind w:firstLine="540"/>
        <w:jc w:val="both"/>
        <w:rPr>
          <w:rFonts w:ascii="Times New Roman" w:eastAsia="Times New Roman" w:hAnsi="Times New Roman" w:cs="Times New Roman"/>
          <w:sz w:val="24"/>
          <w:szCs w:val="24"/>
          <w:lang w:eastAsia="ru-RU"/>
        </w:rPr>
      </w:pPr>
      <w:r w:rsidRPr="00F6406C">
        <w:rPr>
          <w:rFonts w:ascii="Times New Roman" w:eastAsia="Times New Roman" w:hAnsi="Times New Roman" w:cs="Times New Roman"/>
          <w:sz w:val="24"/>
          <w:szCs w:val="24"/>
          <w:lang w:eastAsia="ru-RU"/>
        </w:rPr>
        <w:t xml:space="preserve">Лицо, совершившее преступление, предусмотренное </w:t>
      </w:r>
      <w:hyperlink w:anchor="p3762" w:history="1">
        <w:r w:rsidRPr="00F6406C">
          <w:rPr>
            <w:rFonts w:ascii="Times New Roman" w:eastAsia="Times New Roman" w:hAnsi="Times New Roman" w:cs="Times New Roman"/>
            <w:sz w:val="24"/>
            <w:szCs w:val="24"/>
            <w:u w:val="single"/>
            <w:lang w:eastAsia="ru-RU"/>
          </w:rPr>
          <w:t>частями первой</w:t>
        </w:r>
      </w:hyperlink>
      <w:r w:rsidRPr="00F6406C">
        <w:rPr>
          <w:rFonts w:ascii="Times New Roman" w:eastAsia="Times New Roman" w:hAnsi="Times New Roman" w:cs="Times New Roman"/>
          <w:sz w:val="24"/>
          <w:szCs w:val="24"/>
          <w:lang w:eastAsia="ru-RU"/>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9A7E00" w:rsidRDefault="009A7E00" w:rsidP="009A7E00">
      <w:pPr>
        <w:spacing w:after="0" w:line="240" w:lineRule="auto"/>
        <w:jc w:val="both"/>
        <w:rPr>
          <w:rFonts w:ascii="Times New Roman" w:eastAsia="Times New Roman" w:hAnsi="Times New Roman" w:cs="Times New Roman"/>
          <w:sz w:val="24"/>
          <w:szCs w:val="24"/>
          <w:lang w:eastAsia="ru-RU"/>
        </w:rPr>
      </w:pPr>
    </w:p>
    <w:p w:rsidR="009A7E00" w:rsidRPr="00F6406C" w:rsidRDefault="009A7E00" w:rsidP="009A7E00">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Старший помощник прокурора г. Реутов Кремс Д.К.</w:t>
      </w:r>
    </w:p>
    <w:p w:rsidR="009A7E00" w:rsidRPr="00F6406C" w:rsidRDefault="009A7E00" w:rsidP="009A7E00"/>
    <w:p w:rsidR="00C56019" w:rsidRDefault="00C56019">
      <w:bookmarkStart w:id="5" w:name="_GoBack"/>
      <w:bookmarkEnd w:id="5"/>
    </w:p>
    <w:sectPr w:rsidR="00C5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00"/>
    <w:rsid w:val="009A7E00"/>
    <w:rsid w:val="00C5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01859-7A61-4387-809F-956E423B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Кремс Дарья Константиновна</dc:creator>
  <cp:keywords/>
  <dc:description/>
  <cp:lastModifiedBy>Кремс Дарья Константиновна</cp:lastModifiedBy>
  <cp:revision>1</cp:revision>
  <dcterms:created xsi:type="dcterms:W3CDTF">2020-12-25T06:03:00Z</dcterms:created>
  <dcterms:modified xsi:type="dcterms:W3CDTF">2020-12-25T06:03:00Z</dcterms:modified>
</cp:coreProperties>
</file>