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DCB" w:rsidRPr="00830DCB" w:rsidRDefault="00830DCB" w:rsidP="00830DCB">
      <w:pPr>
        <w:jc w:val="both"/>
        <w:rPr>
          <w:rFonts w:ascii="Times New Roman" w:hAnsi="Times New Roman" w:cs="Times New Roman"/>
          <w:sz w:val="28"/>
          <w:szCs w:val="28"/>
        </w:rPr>
      </w:pPr>
      <w:r w:rsidRPr="00830DCB">
        <w:rPr>
          <w:rFonts w:ascii="Times New Roman" w:hAnsi="Times New Roman" w:cs="Times New Roman"/>
          <w:b/>
          <w:bCs/>
          <w:sz w:val="28"/>
          <w:szCs w:val="28"/>
        </w:rPr>
        <w:t>Изменения законодательства об увековечении Победы советского народа в Великой Отечественной войне 1941 – 1945 годов и о противодействии экстремистской деятельности</w:t>
      </w:r>
    </w:p>
    <w:p w:rsidR="00830DCB" w:rsidRPr="00830DCB" w:rsidRDefault="00830DCB" w:rsidP="00843BA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0DCB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830DCB">
        <w:rPr>
          <w:rFonts w:ascii="Times New Roman" w:hAnsi="Times New Roman" w:cs="Times New Roman"/>
          <w:iCs/>
          <w:sz w:val="28"/>
          <w:szCs w:val="28"/>
        </w:rPr>
        <w:t>Федеральным законом от 02.12.2019 № 421-ФЗ «О внесении изменений в статью 6 Федерального закона «Об увековечении Победы советского народа в Великой Отечественной войне 1941 – 1945 годов» и статью 1 Федерального закона «О противодействии экстремистской деятельности» вступившим в силу 13.12.2019г. скорректированы положения по использованию нацистскую символику и атрибутики, в том числе сходных с ними до степени смешения.</w:t>
      </w:r>
    </w:p>
    <w:p w:rsidR="00830DCB" w:rsidRDefault="00830DCB" w:rsidP="00843BA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0DCB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830DCB">
        <w:rPr>
          <w:rFonts w:ascii="Times New Roman" w:hAnsi="Times New Roman" w:cs="Times New Roman"/>
          <w:iCs/>
          <w:sz w:val="28"/>
          <w:szCs w:val="28"/>
        </w:rPr>
        <w:t>Нормами закреплено, что использование атрибутики и символики возможно только в случаях, при которых формируется негативное отношение к идеологии нацизма и отсутствуют признаки пропаганды или оправдания нацистской и экстремистской идеологии.</w:t>
      </w:r>
    </w:p>
    <w:p w:rsidR="00830DCB" w:rsidRDefault="00830DCB" w:rsidP="00843BA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30DCB" w:rsidRPr="00830DCB" w:rsidRDefault="00830DCB" w:rsidP="00843BA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Помощник прокурора                                                                       Егорова Е.А.</w:t>
      </w:r>
    </w:p>
    <w:p w:rsidR="00E81838" w:rsidRPr="00830DCB" w:rsidRDefault="00E81838" w:rsidP="00830DC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1838" w:rsidRPr="00830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36"/>
    <w:rsid w:val="00383136"/>
    <w:rsid w:val="00830DCB"/>
    <w:rsid w:val="00843BAD"/>
    <w:rsid w:val="00E8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59E0"/>
  <w15:chartTrackingRefBased/>
  <w15:docId w15:val="{D2F27CE2-A8BA-4D8D-89B4-51A6E73F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3</cp:revision>
  <dcterms:created xsi:type="dcterms:W3CDTF">2020-03-25T13:18:00Z</dcterms:created>
  <dcterms:modified xsi:type="dcterms:W3CDTF">2020-03-25T13:19:00Z</dcterms:modified>
</cp:coreProperties>
</file>