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34" w:rsidRPr="001D2F34" w:rsidRDefault="0099018C" w:rsidP="001D2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bookmarkStart w:id="0" w:name="_GoBack"/>
      <w:bookmarkEnd w:id="0"/>
      <w:r w:rsidR="001D2F34" w:rsidRPr="001D2F34">
        <w:rPr>
          <w:rFonts w:ascii="Times New Roman" w:hAnsi="Times New Roman" w:cs="Times New Roman"/>
          <w:b/>
          <w:bCs/>
          <w:sz w:val="28"/>
          <w:szCs w:val="28"/>
        </w:rPr>
        <w:t xml:space="preserve"> в Жилищном кодексе Российской Федерации</w:t>
      </w:r>
    </w:p>
    <w:p w:rsidR="001D2F34" w:rsidRPr="001D2F34" w:rsidRDefault="001D2F34" w:rsidP="001D2F3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2F34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1D2F34">
        <w:rPr>
          <w:rFonts w:ascii="Times New Roman" w:hAnsi="Times New Roman" w:cs="Times New Roman"/>
          <w:iCs/>
          <w:sz w:val="28"/>
          <w:szCs w:val="28"/>
        </w:rPr>
        <w:t>Федеральным законом от 28.01.2020 № 4-ФЗ внесены изменения в статьи 161 и 163 Жилищного кодекса Российской Федерации, которыми предусматривается порядок выбора управления многоквартирным домом, находящимся в государственной или муниципальной собственности.</w:t>
      </w:r>
    </w:p>
    <w:p w:rsidR="001D2F34" w:rsidRPr="001D2F34" w:rsidRDefault="001D2F34" w:rsidP="001D2F3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2F34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1D2F34">
        <w:rPr>
          <w:rFonts w:ascii="Times New Roman" w:hAnsi="Times New Roman" w:cs="Times New Roman"/>
          <w:iCs/>
          <w:sz w:val="28"/>
          <w:szCs w:val="28"/>
        </w:rPr>
        <w:t>Так, исключена ч.1 ст. 163 ЖК РФ, которая предусматривала порядок управления многоквартирным домом, все помещения в котором находятся в собственности Российской Федерации, субъекта Российской Федерации или муниципального образования.</w:t>
      </w:r>
    </w:p>
    <w:p w:rsidR="001D2F34" w:rsidRPr="001D2F34" w:rsidRDefault="001D2F34" w:rsidP="001D2F3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2F34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1D2F34">
        <w:rPr>
          <w:rFonts w:ascii="Times New Roman" w:hAnsi="Times New Roman" w:cs="Times New Roman"/>
          <w:iCs/>
          <w:sz w:val="28"/>
          <w:szCs w:val="28"/>
        </w:rPr>
        <w:t>Теперь управление такими домами будет осуществляться на основании договора управления данным домом, заключенного с управляющей организацией, выбранной по результатам открытого конкурса, который проводится органом местного самоуправления.</w:t>
      </w:r>
    </w:p>
    <w:p w:rsidR="001D2F34" w:rsidRDefault="001D2F34" w:rsidP="001D2F3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2F34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1D2F34">
        <w:rPr>
          <w:rFonts w:ascii="Times New Roman" w:hAnsi="Times New Roman" w:cs="Times New Roman"/>
          <w:iCs/>
          <w:sz w:val="28"/>
          <w:szCs w:val="28"/>
        </w:rPr>
        <w:t>Также внесены изменения в ч.8 ст. 161 ЖК РФ, согласно которым заключение договора управления многоквартирным домом без проведения открытого конкурса допускается, если указанный конкурс в соответствии с законодательством признан несостоявшимся.</w:t>
      </w:r>
    </w:p>
    <w:p w:rsidR="001D2F34" w:rsidRDefault="001D2F34" w:rsidP="001D2F3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D2F34" w:rsidRDefault="001D2F34" w:rsidP="001D2F3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D2F34" w:rsidRPr="001D2F34" w:rsidRDefault="001D2F34" w:rsidP="001D2F3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Прокурора города                                                                             Журков А.В.</w:t>
      </w:r>
    </w:p>
    <w:p w:rsidR="001D2F34" w:rsidRPr="001D2F34" w:rsidRDefault="001D2F34" w:rsidP="001D2F34">
      <w:pPr>
        <w:rPr>
          <w:i/>
          <w:iCs/>
        </w:rPr>
      </w:pPr>
      <w:r w:rsidRPr="001D2F34">
        <w:rPr>
          <w:i/>
          <w:iCs/>
        </w:rPr>
        <w:t> </w:t>
      </w:r>
    </w:p>
    <w:p w:rsidR="00E81838" w:rsidRDefault="00E81838"/>
    <w:sectPr w:rsidR="00E8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DA"/>
    <w:rsid w:val="001D2F34"/>
    <w:rsid w:val="0099018C"/>
    <w:rsid w:val="00BB3BDA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A311"/>
  <w15:chartTrackingRefBased/>
  <w15:docId w15:val="{80235C92-DE14-4994-8009-D26E5169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3</cp:revision>
  <dcterms:created xsi:type="dcterms:W3CDTF">2020-03-25T12:47:00Z</dcterms:created>
  <dcterms:modified xsi:type="dcterms:W3CDTF">2020-03-25T12:49:00Z</dcterms:modified>
</cp:coreProperties>
</file>