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F3" w:rsidRPr="00AD62F3" w:rsidRDefault="00AD62F3" w:rsidP="00AD62F3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2F3">
        <w:rPr>
          <w:rFonts w:ascii="Times New Roman" w:hAnsi="Times New Roman" w:cs="Times New Roman"/>
          <w:iCs/>
          <w:sz w:val="28"/>
          <w:szCs w:val="28"/>
        </w:rPr>
        <w:t>03.07.2019 вступил в законную силу Федеральный закон № 157-ФЗ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«Об актах гражданского состояния».</w:t>
      </w:r>
    </w:p>
    <w:p w:rsidR="00AD62F3" w:rsidRPr="00AD62F3" w:rsidRDefault="00AD62F3" w:rsidP="00AD62F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2F3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AD62F3">
        <w:rPr>
          <w:rFonts w:ascii="Times New Roman" w:hAnsi="Times New Roman" w:cs="Times New Roman"/>
          <w:iCs/>
          <w:sz w:val="28"/>
          <w:szCs w:val="28"/>
        </w:rPr>
        <w:t>Родители, у которых в 2019 - 2022 годах родится третий (или последующий) ребенок, смогут погасить ипотечный кредит за счет господдержки.</w:t>
      </w:r>
    </w:p>
    <w:p w:rsidR="00AD62F3" w:rsidRPr="00AD62F3" w:rsidRDefault="00AD62F3" w:rsidP="00AD62F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2F3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AD62F3">
        <w:rPr>
          <w:rFonts w:ascii="Times New Roman" w:hAnsi="Times New Roman" w:cs="Times New Roman"/>
          <w:iCs/>
          <w:sz w:val="28"/>
          <w:szCs w:val="28"/>
        </w:rPr>
        <w:t>При этом при определении права на господдержку не учитываются дети:</w:t>
      </w:r>
    </w:p>
    <w:p w:rsidR="00AD62F3" w:rsidRPr="00AD62F3" w:rsidRDefault="00AD62F3" w:rsidP="00AD62F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2F3">
        <w:rPr>
          <w:rFonts w:ascii="Times New Roman" w:hAnsi="Times New Roman" w:cs="Times New Roman"/>
          <w:iCs/>
          <w:sz w:val="28"/>
          <w:szCs w:val="28"/>
        </w:rPr>
        <w:t> - не являющиеся гражданами РФ;</w:t>
      </w:r>
    </w:p>
    <w:p w:rsidR="00AD62F3" w:rsidRPr="00AD62F3" w:rsidRDefault="00AD62F3" w:rsidP="00AD62F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2F3">
        <w:rPr>
          <w:rFonts w:ascii="Times New Roman" w:hAnsi="Times New Roman" w:cs="Times New Roman"/>
          <w:iCs/>
          <w:sz w:val="28"/>
          <w:szCs w:val="28"/>
        </w:rPr>
        <w:t>- в отношении которых родитель был лишен родительских прав или в отношении которых было отменено усыновление.</w:t>
      </w:r>
    </w:p>
    <w:p w:rsidR="00AD62F3" w:rsidRPr="00AD62F3" w:rsidRDefault="00AD62F3" w:rsidP="00AD62F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2F3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AD62F3">
        <w:rPr>
          <w:rFonts w:ascii="Times New Roman" w:hAnsi="Times New Roman" w:cs="Times New Roman"/>
          <w:iCs/>
          <w:sz w:val="28"/>
          <w:szCs w:val="28"/>
        </w:rPr>
        <w:t>В рамках господдержки предоставляется возможность полного или частичного погашения обязательств по ипотечному жилищному кредиту (займу) гражданина в размере его задолженности, но не более 450 тысяч рублей.</w:t>
      </w:r>
    </w:p>
    <w:p w:rsidR="00AD62F3" w:rsidRPr="00AD62F3" w:rsidRDefault="00AD62F3" w:rsidP="00AD62F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2F3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AD62F3">
        <w:rPr>
          <w:rFonts w:ascii="Times New Roman" w:hAnsi="Times New Roman" w:cs="Times New Roman"/>
          <w:iCs/>
          <w:sz w:val="28"/>
          <w:szCs w:val="28"/>
        </w:rPr>
        <w:t>Воспользоваться данной мерой господдержки можно однократно, в отношении только одного ипотечного жилищного кредита, направленного на приобретение жилого помещения, жилого дома либо земельного участка под его строительство.</w:t>
      </w:r>
    </w:p>
    <w:p w:rsidR="00AD62F3" w:rsidRPr="00AD62F3" w:rsidRDefault="00AD62F3" w:rsidP="00AD62F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2F3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AD62F3">
        <w:rPr>
          <w:rFonts w:ascii="Times New Roman" w:hAnsi="Times New Roman" w:cs="Times New Roman"/>
          <w:iCs/>
          <w:sz w:val="28"/>
          <w:szCs w:val="28"/>
        </w:rPr>
        <w:t>Кредитный договор (договор займа) должен быть заключен до 1 июля 2023 года.</w:t>
      </w:r>
    </w:p>
    <w:p w:rsidR="00AD62F3" w:rsidRDefault="00AD62F3" w:rsidP="00AD62F3">
      <w:pPr>
        <w:rPr>
          <w:i/>
          <w:iCs/>
        </w:rPr>
      </w:pPr>
      <w:r w:rsidRPr="00AD62F3">
        <w:rPr>
          <w:i/>
          <w:iCs/>
        </w:rPr>
        <w:t> </w:t>
      </w:r>
    </w:p>
    <w:p w:rsidR="00A512B6" w:rsidRPr="00A512B6" w:rsidRDefault="00A512B6" w:rsidP="00AD62F3">
      <w:pPr>
        <w:rPr>
          <w:rFonts w:ascii="Times New Roman" w:hAnsi="Times New Roman" w:cs="Times New Roman"/>
          <w:iCs/>
          <w:sz w:val="28"/>
          <w:szCs w:val="28"/>
        </w:rPr>
      </w:pPr>
      <w:r w:rsidRPr="00A512B6">
        <w:rPr>
          <w:rFonts w:ascii="Times New Roman" w:hAnsi="Times New Roman" w:cs="Times New Roman"/>
          <w:iCs/>
          <w:sz w:val="28"/>
          <w:szCs w:val="28"/>
        </w:rPr>
        <w:t xml:space="preserve">Помощник прокурора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 w:rsidRPr="00A512B6">
        <w:rPr>
          <w:rFonts w:ascii="Times New Roman" w:hAnsi="Times New Roman" w:cs="Times New Roman"/>
          <w:iCs/>
          <w:sz w:val="28"/>
          <w:szCs w:val="28"/>
        </w:rPr>
        <w:t>Задорожная О.П.</w:t>
      </w:r>
    </w:p>
    <w:p w:rsidR="00D23C3D" w:rsidRDefault="00D23C3D"/>
    <w:sectPr w:rsidR="00D2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C5"/>
    <w:rsid w:val="00325FC5"/>
    <w:rsid w:val="00642FE3"/>
    <w:rsid w:val="00A512B6"/>
    <w:rsid w:val="00AD62F3"/>
    <w:rsid w:val="00D2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58AE"/>
  <w15:chartTrackingRefBased/>
  <w15:docId w15:val="{2FB4E777-D3E5-4AE3-87F0-FDA310D6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4</cp:revision>
  <dcterms:created xsi:type="dcterms:W3CDTF">2020-03-25T09:35:00Z</dcterms:created>
  <dcterms:modified xsi:type="dcterms:W3CDTF">2020-03-25T09:47:00Z</dcterms:modified>
</cp:coreProperties>
</file>