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06" w:rsidRPr="00780806" w:rsidRDefault="00780806" w:rsidP="00780806"/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806">
        <w:rPr>
          <w:rFonts w:ascii="Times New Roman" w:hAnsi="Times New Roman" w:cs="Times New Roman"/>
          <w:b/>
          <w:sz w:val="28"/>
          <w:szCs w:val="28"/>
        </w:rPr>
        <w:t>Меры по предупреждению коррупции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     В силу статьи 3 Федерального закона «О противодействии коррупции» к основным принципам противодействия коррупции отнесено приоритетное применение мер по ее предупреждению.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     В целях активизации этого процесса с 1 января 2013 года действует статья 13.3 названного Федерального закона, устанавливающая обязанность организаций принимать меры по предупреждению коррупции.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     Эта обязанность распространяется на все организации (юридические лица) независимо от их форм собственности, организационно-правовой формы и штатной численности, то есть не только на государственные и муниципальные учреждения и предприятия, но и на акционерные общества, общества с ограниченной ответственностью, иные коммерческие и общественные организации.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     В части 2 статьи 13.3 закона содержится примерный перечень мер по предупреждению коррупции, которые могут приниматься в организации. Среди них: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— определение подразделений или должностных лиц, ответственных за профилактику коррупционных и иных правонарушений;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— сотрудничество организации с правоохранительными органами;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— разработка и внедрение в практику стандартов и процедур, направленных на обеспечение добросовестной работы организации;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— принятие кодекса этики и служебного поведения работников организации;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— предотвращение и урегулирование конфликта интересов;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— недопущение составления неофициальной отчетности и использования поддельных документов.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      Для формирования единого подхода к обеспечению работы по профилактике и противодействию коррупции в организациях 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коррупции.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 xml:space="preserve">     Согласно </w:t>
      </w:r>
      <w:proofErr w:type="gramStart"/>
      <w:r w:rsidRPr="00780806">
        <w:rPr>
          <w:rFonts w:ascii="Times New Roman" w:hAnsi="Times New Roman" w:cs="Times New Roman"/>
          <w:sz w:val="28"/>
          <w:szCs w:val="28"/>
        </w:rPr>
        <w:t>требованиям законодательства</w:t>
      </w:r>
      <w:proofErr w:type="gramEnd"/>
      <w:r w:rsidRPr="00780806">
        <w:rPr>
          <w:rFonts w:ascii="Times New Roman" w:hAnsi="Times New Roman" w:cs="Times New Roman"/>
          <w:sz w:val="28"/>
          <w:szCs w:val="28"/>
        </w:rPr>
        <w:t xml:space="preserve"> организациям предлагается закрепить в едином документе, с названием «Антикоррупционная политика (наименование организации)» сведения о реализуемой в организации антикоррупционной политике.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     Указанные рекомендации содержат как алгоритм разработки данного документа, так и предложения по его содержанию и последующему исполнению.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lastRenderedPageBreak/>
        <w:t>     Помимо этого, Методические рекомендации содержат большое количество справочной информации по вопросам противодействия коррупции, в том числе: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— сборник положений нормативных правовых актов, устанавливающих меры ответственности за совершение коррупционных правонарушений;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— нормативные правовые акты зарубежных государств по вопросам противодействия коррупции, имеющие экстерриториальное действие;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— обзор типовых ситуаций конфликта интересов;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— типовую декларацию конфликта интересов, антикоррупционная хартия российского бизнеса. 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806">
        <w:rPr>
          <w:rFonts w:ascii="Times New Roman" w:hAnsi="Times New Roman" w:cs="Times New Roman"/>
          <w:sz w:val="28"/>
          <w:szCs w:val="28"/>
        </w:rPr>
        <w:t>Ст. помощник прокурора                                                                        Зайцев И.В.</w:t>
      </w:r>
    </w:p>
    <w:p w:rsidR="00780806" w:rsidRPr="00780806" w:rsidRDefault="00780806" w:rsidP="00780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96"/>
    <w:rsid w:val="00542D8C"/>
    <w:rsid w:val="00580B96"/>
    <w:rsid w:val="007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03206-BE20-4EC9-A78B-D0022CE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2019-12-16T06:55:00Z</dcterms:created>
  <dcterms:modified xsi:type="dcterms:W3CDTF">2019-12-16T06:56:00Z</dcterms:modified>
</cp:coreProperties>
</file>