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315E">
        <w:rPr>
          <w:rFonts w:ascii="Times New Roman" w:hAnsi="Times New Roman" w:cs="Times New Roman"/>
          <w:b/>
          <w:sz w:val="28"/>
          <w:szCs w:val="28"/>
        </w:rPr>
        <w:t>О конфликте интересов на государственной или муниципальной службе</w:t>
      </w:r>
    </w:p>
    <w:bookmarkEnd w:id="0"/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> </w:t>
      </w: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>     Статьей 10 Федерального закона от 25.12.2008 № 273-ФЗ «О противодействии коррупции» конфликт интересов определен как ситуация, при которой личная заинтересованность (прямая или косвенная) лица, замещающего должность, влияет или может повлиять на надлежащее, объективное и беспристрастное исполнение им должностных (служебных) обязанностей либо осуществление полномочий. </w:t>
      </w: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>     При этом,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 </w:t>
      </w: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>     Федеральным законодательством на государственных и муниципальных служащих возложены обязанности по принятию мер по предотвращению и урегулированию конфликта интересов. Государственный или муниципальный служащий обязан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известно, а представитель нанимателя обязан принять меры по предотвращению или урегулированию конфликта интересов. </w:t>
      </w: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>    Непринятие государственным служащим и представителем нанимателя (работодателем) государственного служащего мер по предотвращению или урегулированию конфликта интересов является коррупционным правонарушением, влекущим в соответствии со статьями 19 и 59.2 Федерального закона от 27.07.2004 № 79-ФЗ «О государственной гражданской службе Российской Федерации» увольнение гражданского служащего с гражданской службы в связи с утратой доверия. </w:t>
      </w: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 xml:space="preserve">     Аналогичные негативные последствия закреплены в </w:t>
      </w:r>
      <w:proofErr w:type="spellStart"/>
      <w:r w:rsidRPr="0015315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15315E">
        <w:rPr>
          <w:rFonts w:ascii="Times New Roman" w:hAnsi="Times New Roman" w:cs="Times New Roman"/>
          <w:sz w:val="28"/>
          <w:szCs w:val="28"/>
        </w:rPr>
        <w:t>. 14.1 и 27.1 Федерального закона от 02.03.2007 № 25-ФЗ «О муниципальной службе в Российской Федерации» и для муниципальных служащих. </w:t>
      </w: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15E" w:rsidRPr="0015315E" w:rsidRDefault="0015315E" w:rsidP="0015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15E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</w:t>
      </w:r>
      <w:proofErr w:type="spellStart"/>
      <w:r w:rsidRPr="0015315E">
        <w:rPr>
          <w:rFonts w:ascii="Times New Roman" w:hAnsi="Times New Roman" w:cs="Times New Roman"/>
          <w:sz w:val="28"/>
          <w:szCs w:val="28"/>
        </w:rPr>
        <w:t>Визиряко</w:t>
      </w:r>
      <w:proofErr w:type="spellEnd"/>
      <w:r w:rsidRPr="0015315E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91"/>
    <w:rsid w:val="0015315E"/>
    <w:rsid w:val="002C6291"/>
    <w:rsid w:val="005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BF13-F4B9-44C4-8AA6-DDCA3BAB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2019-12-16T06:57:00Z</dcterms:created>
  <dcterms:modified xsi:type="dcterms:W3CDTF">2019-12-16T06:58:00Z</dcterms:modified>
</cp:coreProperties>
</file>