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A5" w:rsidRDefault="00267C72" w:rsidP="00DB12A5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B12A5">
        <w:rPr>
          <w:rFonts w:ascii="Times New Roman" w:hAnsi="Times New Roman" w:cs="Times New Roman"/>
          <w:b/>
          <w:sz w:val="28"/>
        </w:rPr>
        <w:t>Информация об основных результатах экспертно-аналитического</w:t>
      </w:r>
      <w:r w:rsidR="00295CD6" w:rsidRPr="00DB12A5">
        <w:rPr>
          <w:rFonts w:ascii="Times New Roman" w:hAnsi="Times New Roman" w:cs="Times New Roman"/>
          <w:b/>
          <w:sz w:val="28"/>
        </w:rPr>
        <w:t xml:space="preserve"> мероприятия «Мониторинг исполнения бюджета </w:t>
      </w:r>
    </w:p>
    <w:p w:rsidR="00267C72" w:rsidRDefault="00DB12A5" w:rsidP="00DB12A5">
      <w:pPr>
        <w:suppressAutoHyphens/>
        <w:ind w:firstLine="709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</w:t>
      </w:r>
      <w:r w:rsidR="00295CD6" w:rsidRPr="00DB12A5">
        <w:rPr>
          <w:rFonts w:ascii="Times New Roman" w:hAnsi="Times New Roman" w:cs="Times New Roman"/>
          <w:b/>
          <w:sz w:val="28"/>
        </w:rPr>
        <w:t>городского округа Реутов</w:t>
      </w:r>
      <w:r w:rsidRPr="00DB12A5">
        <w:rPr>
          <w:rFonts w:ascii="Times New Roman" w:hAnsi="Times New Roman" w:cs="Times New Roman"/>
          <w:b/>
          <w:sz w:val="28"/>
        </w:rPr>
        <w:t xml:space="preserve"> за 1 квартал 2023 года»</w:t>
      </w:r>
      <w:r w:rsidR="00166A28">
        <w:rPr>
          <w:rFonts w:ascii="Times New Roman" w:hAnsi="Times New Roman" w:cs="Times New Roman"/>
          <w:b/>
          <w:sz w:val="28"/>
        </w:rPr>
        <w:t>.</w:t>
      </w:r>
    </w:p>
    <w:p w:rsidR="00166A28" w:rsidRPr="00DB12A5" w:rsidRDefault="00166A28" w:rsidP="00DB12A5">
      <w:pPr>
        <w:suppressAutoHyphens/>
        <w:ind w:firstLine="709"/>
        <w:contextualSpacing/>
        <w:rPr>
          <w:rFonts w:ascii="Times New Roman" w:hAnsi="Times New Roman" w:cs="Times New Roman"/>
          <w:b/>
          <w:sz w:val="28"/>
        </w:rPr>
      </w:pPr>
    </w:p>
    <w:p w:rsidR="00FB121A" w:rsidRPr="001D1EB7" w:rsidRDefault="00FB121A" w:rsidP="00455702">
      <w:pPr>
        <w:suppressAutoHyphens/>
        <w:ind w:firstLine="708"/>
        <w:jc w:val="both"/>
        <w:rPr>
          <w:rFonts w:ascii="Times New Roman" w:hAnsi="Times New Roman" w:cs="Times New Roman"/>
          <w:sz w:val="24"/>
        </w:rPr>
      </w:pPr>
      <w:r w:rsidRPr="001D1EB7">
        <w:rPr>
          <w:rFonts w:ascii="Times New Roman" w:hAnsi="Times New Roman" w:cs="Times New Roman"/>
          <w:sz w:val="24"/>
        </w:rPr>
        <w:t xml:space="preserve">Заключение на мониторинг исполнения бюджета городского округа Реутов за 1 квартал 2023 года проведено Контрольно-счетной палатой городского округа Реутов </w:t>
      </w:r>
      <w:r w:rsidR="007C1A98">
        <w:rPr>
          <w:rFonts w:ascii="Times New Roman" w:hAnsi="Times New Roman" w:cs="Times New Roman"/>
          <w:sz w:val="24"/>
        </w:rPr>
        <w:t>(далее – КСП) в соответствии с</w:t>
      </w:r>
      <w:r w:rsidRPr="001D1EB7">
        <w:rPr>
          <w:rFonts w:ascii="Times New Roman" w:hAnsi="Times New Roman" w:cs="Times New Roman"/>
          <w:sz w:val="24"/>
        </w:rPr>
        <w:t xml:space="preserve"> п. 2.11 плана работы КСП на 2023 год, утвержденного приказом Председателя Контрольно-счетной палаты от 27.12.2022 № 84-Н.</w:t>
      </w:r>
    </w:p>
    <w:p w:rsidR="00FB121A" w:rsidRPr="001D1EB7" w:rsidRDefault="00FB121A" w:rsidP="00455702">
      <w:pPr>
        <w:suppressAutoHyphens/>
        <w:ind w:firstLine="708"/>
        <w:jc w:val="both"/>
        <w:rPr>
          <w:rFonts w:ascii="Times New Roman" w:hAnsi="Times New Roman" w:cs="Times New Roman"/>
          <w:sz w:val="24"/>
        </w:rPr>
      </w:pPr>
      <w:r w:rsidRPr="001D1EB7">
        <w:rPr>
          <w:rFonts w:ascii="Times New Roman" w:hAnsi="Times New Roman" w:cs="Times New Roman"/>
          <w:sz w:val="24"/>
        </w:rPr>
        <w:t>В соответствии с п. 5 ст. 264.2 БК РФ и п. 5 ст. 42 Положения о бюджетном процессе городского округа Реутов, письмом от 25.04.2023 № исх-779/01-01-09 в адрес КСП поступила копия постановления Администрации городского округа Реутов от 21.04.2023 №175-ПА «Об исполнении бюджета городского округа Реутов Московской области за 1 квартал 2023 года» на 18 л. в 1 экземпляре.</w:t>
      </w:r>
    </w:p>
    <w:p w:rsidR="00B601DC" w:rsidRPr="001D1EB7" w:rsidRDefault="00B601DC" w:rsidP="00455702">
      <w:pPr>
        <w:suppressAutoHyphens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1D1EB7">
        <w:rPr>
          <w:rFonts w:ascii="Times New Roman" w:hAnsi="Times New Roman" w:cs="Times New Roman"/>
          <w:sz w:val="24"/>
        </w:rPr>
        <w:t xml:space="preserve">Согласно </w:t>
      </w:r>
      <w:proofErr w:type="gramStart"/>
      <w:r w:rsidRPr="001D1EB7">
        <w:rPr>
          <w:rFonts w:ascii="Times New Roman" w:hAnsi="Times New Roman" w:cs="Times New Roman"/>
          <w:sz w:val="24"/>
        </w:rPr>
        <w:t>отчету</w:t>
      </w:r>
      <w:proofErr w:type="gramEnd"/>
      <w:r w:rsidRPr="001D1EB7">
        <w:rPr>
          <w:rFonts w:ascii="Times New Roman" w:hAnsi="Times New Roman" w:cs="Times New Roman"/>
          <w:sz w:val="24"/>
        </w:rPr>
        <w:t xml:space="preserve"> об исполнении бюджета</w:t>
      </w:r>
      <w:r w:rsidRPr="001D1EB7">
        <w:rPr>
          <w:rFonts w:ascii="Times New Roman" w:hAnsi="Times New Roman" w:cs="Times New Roman"/>
          <w:i/>
          <w:sz w:val="24"/>
        </w:rPr>
        <w:t xml:space="preserve"> (ф.0503117 на 01.04.2023 года), </w:t>
      </w:r>
      <w:r w:rsidRPr="001D1EB7">
        <w:rPr>
          <w:rFonts w:ascii="Times New Roman" w:hAnsi="Times New Roman" w:cs="Times New Roman"/>
          <w:sz w:val="24"/>
        </w:rPr>
        <w:t>уточненные плановые назначения по доходам составляют 5 836 277,29 тыс. рублей, по расходам – 6 164 779,62 тыс. рублей, с дефицитом бюджета 263 355,92 тыс. рублей</w:t>
      </w:r>
      <w:r w:rsidRPr="001D1EB7">
        <w:rPr>
          <w:rFonts w:ascii="Times New Roman" w:hAnsi="Times New Roman" w:cs="Times New Roman"/>
          <w:i/>
          <w:sz w:val="24"/>
        </w:rPr>
        <w:t xml:space="preserve"> (в настоящем анализе используются данные вышеуказанного отчета).</w:t>
      </w:r>
    </w:p>
    <w:p w:rsidR="00981936" w:rsidRPr="001D1EB7" w:rsidRDefault="00981936" w:rsidP="00455702">
      <w:pPr>
        <w:suppressAutoHyphens/>
        <w:ind w:firstLine="708"/>
        <w:jc w:val="both"/>
        <w:rPr>
          <w:rFonts w:ascii="Times New Roman" w:hAnsi="Times New Roman" w:cs="Times New Roman"/>
          <w:sz w:val="24"/>
        </w:rPr>
      </w:pPr>
      <w:r w:rsidRPr="001D1EB7">
        <w:rPr>
          <w:rFonts w:ascii="Times New Roman" w:hAnsi="Times New Roman" w:cs="Times New Roman"/>
          <w:sz w:val="24"/>
        </w:rPr>
        <w:t>В соответствии с представленным отчетом, исполненные доходы бюджета городского округа Реутов за 1 квартал 2023 года составили 1 048 229,64 тыс. рублей или 18,0% от годового объема утвержденных доходов, что на 163 188,68 тыс. рублей или на 18,4% выше объема поступлений в доход бюджета городского округа за аналогичный период 2022 года.</w:t>
      </w:r>
    </w:p>
    <w:p w:rsidR="00981936" w:rsidRPr="001D1EB7" w:rsidRDefault="00981936" w:rsidP="00981936">
      <w:pPr>
        <w:suppressAutoHyphens/>
        <w:ind w:firstLine="708"/>
        <w:jc w:val="both"/>
        <w:rPr>
          <w:rFonts w:ascii="Times New Roman" w:hAnsi="Times New Roman" w:cs="Times New Roman"/>
          <w:sz w:val="24"/>
        </w:rPr>
      </w:pPr>
      <w:r w:rsidRPr="001D1EB7">
        <w:rPr>
          <w:rFonts w:ascii="Times New Roman" w:hAnsi="Times New Roman" w:cs="Times New Roman"/>
          <w:sz w:val="24"/>
        </w:rPr>
        <w:t>Исполнение доходов бюджета городского округа Реутов за 1 квартал составило:</w:t>
      </w:r>
    </w:p>
    <w:p w:rsidR="00981936" w:rsidRPr="001D1EB7" w:rsidRDefault="00981936" w:rsidP="00981936">
      <w:pPr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</w:rPr>
      </w:pPr>
      <w:r w:rsidRPr="001D1EB7">
        <w:rPr>
          <w:rFonts w:ascii="Times New Roman" w:hAnsi="Times New Roman" w:cs="Times New Roman"/>
          <w:b/>
          <w:sz w:val="24"/>
        </w:rPr>
        <w:t>по налоговым доходам</w:t>
      </w:r>
      <w:r w:rsidRPr="001D1EB7">
        <w:rPr>
          <w:rFonts w:ascii="Times New Roman" w:hAnsi="Times New Roman" w:cs="Times New Roman"/>
          <w:sz w:val="24"/>
        </w:rPr>
        <w:t xml:space="preserve"> – 187 536,90 тыс. рублей или 9,9% от плановых назначений </w:t>
      </w:r>
      <w:r w:rsidRPr="001D1EB7">
        <w:rPr>
          <w:rFonts w:ascii="Times New Roman" w:hAnsi="Times New Roman" w:cs="Times New Roman"/>
          <w:i/>
          <w:sz w:val="24"/>
        </w:rPr>
        <w:t>(1 895 118,24 тыс. рублей)</w:t>
      </w:r>
      <w:r w:rsidRPr="001D1EB7">
        <w:rPr>
          <w:rFonts w:ascii="Times New Roman" w:hAnsi="Times New Roman" w:cs="Times New Roman"/>
          <w:sz w:val="24"/>
        </w:rPr>
        <w:t>;</w:t>
      </w:r>
    </w:p>
    <w:p w:rsidR="00981936" w:rsidRPr="001D1EB7" w:rsidRDefault="00981936" w:rsidP="00981936">
      <w:pPr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</w:rPr>
      </w:pPr>
      <w:r w:rsidRPr="001D1EB7">
        <w:rPr>
          <w:rFonts w:ascii="Times New Roman" w:hAnsi="Times New Roman" w:cs="Times New Roman"/>
          <w:b/>
          <w:sz w:val="24"/>
        </w:rPr>
        <w:t>по неналоговым доходам</w:t>
      </w:r>
      <w:r w:rsidRPr="001D1EB7">
        <w:rPr>
          <w:rFonts w:ascii="Times New Roman" w:hAnsi="Times New Roman" w:cs="Times New Roman"/>
          <w:sz w:val="24"/>
        </w:rPr>
        <w:t xml:space="preserve"> – 187 492,51 тыс. рублей или 26,0% от плановых назначений </w:t>
      </w:r>
      <w:r w:rsidRPr="001D1EB7">
        <w:rPr>
          <w:rFonts w:ascii="Times New Roman" w:hAnsi="Times New Roman" w:cs="Times New Roman"/>
          <w:i/>
          <w:sz w:val="24"/>
        </w:rPr>
        <w:t>(720 309,67 тыс. рублей)</w:t>
      </w:r>
      <w:r w:rsidRPr="001D1EB7">
        <w:rPr>
          <w:rFonts w:ascii="Times New Roman" w:hAnsi="Times New Roman" w:cs="Times New Roman"/>
          <w:sz w:val="24"/>
        </w:rPr>
        <w:t>;</w:t>
      </w:r>
    </w:p>
    <w:p w:rsidR="00981936" w:rsidRPr="001D1EB7" w:rsidRDefault="00981936" w:rsidP="00451397">
      <w:pPr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</w:rPr>
      </w:pPr>
      <w:r w:rsidRPr="001D1EB7">
        <w:rPr>
          <w:rFonts w:ascii="Times New Roman" w:hAnsi="Times New Roman" w:cs="Times New Roman"/>
          <w:b/>
          <w:sz w:val="24"/>
        </w:rPr>
        <w:t>по безвозмездным поступлениям</w:t>
      </w:r>
      <w:r w:rsidRPr="001D1EB7">
        <w:rPr>
          <w:rFonts w:ascii="Times New Roman" w:hAnsi="Times New Roman" w:cs="Times New Roman"/>
          <w:sz w:val="24"/>
        </w:rPr>
        <w:t xml:space="preserve"> – 673 200,23 тыс. рублей или 18,0% от плановых назначений (3 220 849,38 </w:t>
      </w:r>
      <w:r w:rsidRPr="001D1EB7">
        <w:rPr>
          <w:rFonts w:ascii="Times New Roman" w:hAnsi="Times New Roman" w:cs="Times New Roman"/>
          <w:i/>
          <w:sz w:val="24"/>
        </w:rPr>
        <w:t>тыс. рублей)</w:t>
      </w:r>
      <w:r w:rsidRPr="001D1EB7">
        <w:rPr>
          <w:rFonts w:ascii="Times New Roman" w:hAnsi="Times New Roman" w:cs="Times New Roman"/>
          <w:sz w:val="24"/>
        </w:rPr>
        <w:t xml:space="preserve">. </w:t>
      </w:r>
    </w:p>
    <w:p w:rsidR="00451397" w:rsidRPr="001D1EB7" w:rsidRDefault="00A833B0" w:rsidP="00451397">
      <w:pPr>
        <w:pStyle w:val="a6"/>
        <w:suppressAutoHyphens/>
        <w:ind w:right="142"/>
        <w:contextualSpacing/>
        <w:jc w:val="both"/>
        <w:rPr>
          <w:szCs w:val="28"/>
        </w:rPr>
      </w:pPr>
      <w:r w:rsidRPr="001D1EB7">
        <w:rPr>
          <w:spacing w:val="-4"/>
          <w:szCs w:val="28"/>
        </w:rPr>
        <w:t xml:space="preserve">       </w:t>
      </w:r>
      <w:r w:rsidR="00451397" w:rsidRPr="001D1EB7">
        <w:rPr>
          <w:spacing w:val="-4"/>
          <w:szCs w:val="28"/>
        </w:rPr>
        <w:t xml:space="preserve">В соответствии с </w:t>
      </w:r>
      <w:r w:rsidR="00451397" w:rsidRPr="001D1EB7">
        <w:rPr>
          <w:szCs w:val="28"/>
        </w:rPr>
        <w:t>представленным</w:t>
      </w:r>
      <w:r w:rsidR="00451397" w:rsidRPr="001D1EB7">
        <w:rPr>
          <w:spacing w:val="-4"/>
          <w:szCs w:val="28"/>
        </w:rPr>
        <w:t xml:space="preserve"> отчетом кассовые расходы бюджета городского округа за 1 квартал 2023 года составили 928 581,93 тыс. рублей</w:t>
      </w:r>
      <w:r w:rsidR="00451397" w:rsidRPr="001D1EB7">
        <w:rPr>
          <w:szCs w:val="28"/>
        </w:rPr>
        <w:t xml:space="preserve"> или </w:t>
      </w:r>
      <w:r w:rsidR="00451397" w:rsidRPr="001D1EB7">
        <w:rPr>
          <w:spacing w:val="-4"/>
          <w:szCs w:val="28"/>
        </w:rPr>
        <w:t xml:space="preserve">15,1% от </w:t>
      </w:r>
      <w:r w:rsidR="00451397" w:rsidRPr="001D1EB7">
        <w:rPr>
          <w:szCs w:val="28"/>
        </w:rPr>
        <w:t xml:space="preserve">годового объема бюджетных назначений </w:t>
      </w:r>
      <w:r w:rsidR="00451397" w:rsidRPr="001D1EB7">
        <w:rPr>
          <w:i/>
          <w:szCs w:val="28"/>
        </w:rPr>
        <w:t>(6 164 779,62 тыс. рублей)</w:t>
      </w:r>
      <w:r w:rsidR="00451397" w:rsidRPr="001D1EB7">
        <w:rPr>
          <w:szCs w:val="28"/>
        </w:rPr>
        <w:t xml:space="preserve">, что на 244 922,74 тыс. рублей больше аналогичного периода 2022 года. Планируемые расходы бюджета по сравнению с аналогичным периодом 2022 года выросли на 1 326 437,76 тыс. рублей </w:t>
      </w:r>
      <w:r w:rsidR="00451397" w:rsidRPr="001D1EB7">
        <w:rPr>
          <w:i/>
          <w:szCs w:val="28"/>
        </w:rPr>
        <w:t>(с 4 838 341,86 тыс. рублей на 01.04.2022 г. до 6 164 779,62 тыс. рублей на 01.04.2023 г.)</w:t>
      </w:r>
      <w:r w:rsidR="00451397" w:rsidRPr="001D1EB7">
        <w:rPr>
          <w:szCs w:val="28"/>
        </w:rPr>
        <w:t xml:space="preserve"> или на 27,4%. </w:t>
      </w:r>
    </w:p>
    <w:p w:rsidR="00FA6C8B" w:rsidRPr="001D1EB7" w:rsidRDefault="00FA6C8B" w:rsidP="007C1A98">
      <w:pPr>
        <w:pStyle w:val="a6"/>
        <w:suppressAutoHyphens/>
        <w:ind w:right="142"/>
        <w:contextualSpacing/>
        <w:jc w:val="both"/>
        <w:rPr>
          <w:lang w:eastAsia="ru-RU"/>
        </w:rPr>
      </w:pPr>
      <w:bookmarkStart w:id="0" w:name="_GoBack"/>
      <w:bookmarkEnd w:id="0"/>
      <w:r w:rsidRPr="001D1EB7">
        <w:rPr>
          <w:lang w:eastAsia="ru-RU"/>
        </w:rPr>
        <w:t xml:space="preserve"> </w:t>
      </w:r>
    </w:p>
    <w:p w:rsidR="00486A1E" w:rsidRPr="00486A1E" w:rsidRDefault="00486A1E" w:rsidP="00455702">
      <w:pPr>
        <w:pStyle w:val="a6"/>
        <w:ind w:firstLine="709"/>
        <w:jc w:val="both"/>
        <w:rPr>
          <w:lang w:eastAsia="ru-RU"/>
        </w:rPr>
      </w:pPr>
      <w:r w:rsidRPr="001D1EB7">
        <w:rPr>
          <w:lang w:eastAsia="ru-RU"/>
        </w:rPr>
        <w:t>В ходе а</w:t>
      </w:r>
      <w:r w:rsidR="00A7225A" w:rsidRPr="001D1EB7">
        <w:rPr>
          <w:lang w:eastAsia="ru-RU"/>
        </w:rPr>
        <w:t>нализа исполнения бюджета городского округа</w:t>
      </w:r>
      <w:r w:rsidRPr="001D1EB7">
        <w:rPr>
          <w:lang w:eastAsia="ru-RU"/>
        </w:rPr>
        <w:t xml:space="preserve"> Реутов за </w:t>
      </w:r>
      <w:r w:rsidR="001D1EB7" w:rsidRPr="001D1EB7">
        <w:rPr>
          <w:lang w:eastAsia="ru-RU"/>
        </w:rPr>
        <w:t>1</w:t>
      </w:r>
      <w:r w:rsidR="00791562" w:rsidRPr="001D1EB7">
        <w:rPr>
          <w:lang w:eastAsia="ru-RU"/>
        </w:rPr>
        <w:t xml:space="preserve"> </w:t>
      </w:r>
      <w:r w:rsidR="001D1EB7" w:rsidRPr="001D1EB7">
        <w:rPr>
          <w:lang w:eastAsia="ru-RU"/>
        </w:rPr>
        <w:t xml:space="preserve">квартал </w:t>
      </w:r>
      <w:r w:rsidRPr="001D1EB7">
        <w:rPr>
          <w:lang w:eastAsia="ru-RU"/>
        </w:rPr>
        <w:t>20</w:t>
      </w:r>
      <w:r w:rsidR="0083088D" w:rsidRPr="001D1EB7">
        <w:rPr>
          <w:lang w:eastAsia="ru-RU"/>
        </w:rPr>
        <w:t>2</w:t>
      </w:r>
      <w:r w:rsidR="001D1EB7" w:rsidRPr="001D1EB7">
        <w:rPr>
          <w:lang w:eastAsia="ru-RU"/>
        </w:rPr>
        <w:t>3</w:t>
      </w:r>
      <w:r w:rsidRPr="001D1EB7">
        <w:rPr>
          <w:lang w:eastAsia="ru-RU"/>
        </w:rPr>
        <w:t xml:space="preserve"> года нарушений не установлено.</w:t>
      </w:r>
    </w:p>
    <w:p w:rsidR="00A95189" w:rsidRDefault="00A95189"/>
    <w:sectPr w:rsidR="00A9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BB5"/>
    <w:multiLevelType w:val="multilevel"/>
    <w:tmpl w:val="5866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802D1C"/>
    <w:multiLevelType w:val="hybridMultilevel"/>
    <w:tmpl w:val="9FD2A526"/>
    <w:lvl w:ilvl="0" w:tplc="A024033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56"/>
    <w:rsid w:val="000311FE"/>
    <w:rsid w:val="000A43C6"/>
    <w:rsid w:val="000F0F3E"/>
    <w:rsid w:val="00107056"/>
    <w:rsid w:val="00164213"/>
    <w:rsid w:val="00165602"/>
    <w:rsid w:val="00166A28"/>
    <w:rsid w:val="001B392F"/>
    <w:rsid w:val="001D1EB7"/>
    <w:rsid w:val="001D505B"/>
    <w:rsid w:val="001E4059"/>
    <w:rsid w:val="00203479"/>
    <w:rsid w:val="00267C72"/>
    <w:rsid w:val="0028376B"/>
    <w:rsid w:val="00295CD6"/>
    <w:rsid w:val="002E25D7"/>
    <w:rsid w:val="0030611F"/>
    <w:rsid w:val="00314D55"/>
    <w:rsid w:val="00324D74"/>
    <w:rsid w:val="003373A7"/>
    <w:rsid w:val="003A217C"/>
    <w:rsid w:val="00424FC6"/>
    <w:rsid w:val="00451397"/>
    <w:rsid w:val="00455702"/>
    <w:rsid w:val="00475299"/>
    <w:rsid w:val="00476B38"/>
    <w:rsid w:val="0048281F"/>
    <w:rsid w:val="00486A1E"/>
    <w:rsid w:val="0049330D"/>
    <w:rsid w:val="00517E85"/>
    <w:rsid w:val="005B1CC0"/>
    <w:rsid w:val="006404D8"/>
    <w:rsid w:val="00751EA2"/>
    <w:rsid w:val="00755C23"/>
    <w:rsid w:val="00761C34"/>
    <w:rsid w:val="007774A8"/>
    <w:rsid w:val="00791562"/>
    <w:rsid w:val="007B295E"/>
    <w:rsid w:val="007C1A98"/>
    <w:rsid w:val="0083088D"/>
    <w:rsid w:val="00850D4D"/>
    <w:rsid w:val="008A0744"/>
    <w:rsid w:val="00921F4F"/>
    <w:rsid w:val="009368CB"/>
    <w:rsid w:val="00981936"/>
    <w:rsid w:val="00A62881"/>
    <w:rsid w:val="00A7225A"/>
    <w:rsid w:val="00A833B0"/>
    <w:rsid w:val="00A95189"/>
    <w:rsid w:val="00AA2885"/>
    <w:rsid w:val="00AF3927"/>
    <w:rsid w:val="00AF3A69"/>
    <w:rsid w:val="00B01BFA"/>
    <w:rsid w:val="00B5177D"/>
    <w:rsid w:val="00B601DC"/>
    <w:rsid w:val="00B92912"/>
    <w:rsid w:val="00C473A1"/>
    <w:rsid w:val="00D03F94"/>
    <w:rsid w:val="00DB12A5"/>
    <w:rsid w:val="00DB64C6"/>
    <w:rsid w:val="00DE67DB"/>
    <w:rsid w:val="00DF2CEA"/>
    <w:rsid w:val="00E27D9C"/>
    <w:rsid w:val="00E3189B"/>
    <w:rsid w:val="00E5124C"/>
    <w:rsid w:val="00E8009D"/>
    <w:rsid w:val="00F07460"/>
    <w:rsid w:val="00F1515F"/>
    <w:rsid w:val="00F67429"/>
    <w:rsid w:val="00FA6C8B"/>
    <w:rsid w:val="00FB121A"/>
    <w:rsid w:val="00F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CA06"/>
  <w15:chartTrackingRefBased/>
  <w15:docId w15:val="{9A5946EC-2B5A-444E-9A1B-7D0F2624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A1E"/>
    <w:rPr>
      <w:i/>
      <w:iCs/>
    </w:rPr>
  </w:style>
  <w:style w:type="character" w:styleId="a5">
    <w:name w:val="Strong"/>
    <w:basedOn w:val="a0"/>
    <w:uiPriority w:val="22"/>
    <w:qFormat/>
    <w:rsid w:val="00486A1E"/>
    <w:rPr>
      <w:b/>
      <w:bCs/>
    </w:rPr>
  </w:style>
  <w:style w:type="paragraph" w:styleId="a6">
    <w:name w:val="Body Text"/>
    <w:basedOn w:val="a"/>
    <w:link w:val="a7"/>
    <w:rsid w:val="005B1C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5B1C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A2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2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24591-897F-4F2B-8DE6-F333E916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37</cp:revision>
  <cp:lastPrinted>2023-06-14T13:28:00Z</cp:lastPrinted>
  <dcterms:created xsi:type="dcterms:W3CDTF">2019-10-21T09:51:00Z</dcterms:created>
  <dcterms:modified xsi:type="dcterms:W3CDTF">2023-06-15T08:58:00Z</dcterms:modified>
</cp:coreProperties>
</file>