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94" w:rsidRPr="00A046CF" w:rsidRDefault="00A84094" w:rsidP="00A046CF">
      <w:pPr>
        <w:suppressAutoHyphens/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046CF">
        <w:rPr>
          <w:rFonts w:ascii="Times New Roman" w:hAnsi="Times New Roman" w:cs="Times New Roman"/>
          <w:b/>
          <w:i/>
          <w:sz w:val="28"/>
          <w:szCs w:val="26"/>
        </w:rPr>
        <w:t>Информа</w:t>
      </w:r>
      <w:bookmarkStart w:id="0" w:name="_GoBack"/>
      <w:bookmarkEnd w:id="0"/>
      <w:r w:rsidRPr="00A046CF">
        <w:rPr>
          <w:rFonts w:ascii="Times New Roman" w:hAnsi="Times New Roman" w:cs="Times New Roman"/>
          <w:b/>
          <w:i/>
          <w:sz w:val="28"/>
          <w:szCs w:val="26"/>
        </w:rPr>
        <w:t xml:space="preserve">ция о результатах </w:t>
      </w:r>
      <w:r w:rsidR="004876D6" w:rsidRPr="00A046CF">
        <w:rPr>
          <w:rFonts w:ascii="Times New Roman" w:hAnsi="Times New Roman" w:cs="Times New Roman"/>
          <w:b/>
          <w:i/>
          <w:sz w:val="28"/>
          <w:szCs w:val="26"/>
        </w:rPr>
        <w:t xml:space="preserve">экспертизы проекта решения Совета депутатов городского округа Реутов «О бюджете городского округа Реутов на </w:t>
      </w:r>
      <w:r w:rsidR="00A046CF" w:rsidRPr="00A046CF">
        <w:rPr>
          <w:rFonts w:ascii="Times New Roman" w:hAnsi="Times New Roman" w:cs="Times New Roman"/>
          <w:b/>
          <w:i/>
          <w:sz w:val="28"/>
          <w:szCs w:val="26"/>
        </w:rPr>
        <w:t>2024 год и плановый период 2025 и 2026 годов».</w:t>
      </w:r>
    </w:p>
    <w:p w:rsidR="00A046CF" w:rsidRDefault="00A046CF" w:rsidP="00C11FE6">
      <w:pPr>
        <w:suppressAutoHyphens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FE09CF" w:rsidRPr="00851A10" w:rsidRDefault="00FE09CF" w:rsidP="00C11FE6">
      <w:pPr>
        <w:suppressAutoHyphens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51A10">
        <w:rPr>
          <w:rFonts w:ascii="Times New Roman" w:hAnsi="Times New Roman" w:cs="Times New Roman"/>
          <w:sz w:val="24"/>
          <w:szCs w:val="26"/>
        </w:rPr>
        <w:t>Заключение Контрольно-счетной палаты городского округа Реутов (далее – Контрольно-счетная палата) на проект Решения Совета депутатов городского округа Реутов «О бюджете городского округа Реутов Московской области на 202</w:t>
      </w:r>
      <w:r w:rsidR="00554D49" w:rsidRPr="00851A10">
        <w:rPr>
          <w:rFonts w:ascii="Times New Roman" w:hAnsi="Times New Roman" w:cs="Times New Roman"/>
          <w:sz w:val="24"/>
          <w:szCs w:val="26"/>
        </w:rPr>
        <w:t>4</w:t>
      </w:r>
      <w:r w:rsidRPr="00851A10">
        <w:rPr>
          <w:rFonts w:ascii="Times New Roman" w:hAnsi="Times New Roman" w:cs="Times New Roman"/>
          <w:sz w:val="24"/>
          <w:szCs w:val="26"/>
        </w:rPr>
        <w:t xml:space="preserve"> год и на плановый период 202</w:t>
      </w:r>
      <w:r w:rsidR="00554D49" w:rsidRPr="00851A10">
        <w:rPr>
          <w:rFonts w:ascii="Times New Roman" w:hAnsi="Times New Roman" w:cs="Times New Roman"/>
          <w:sz w:val="24"/>
          <w:szCs w:val="26"/>
        </w:rPr>
        <w:t>5</w:t>
      </w:r>
      <w:r w:rsidRPr="00851A10">
        <w:rPr>
          <w:rFonts w:ascii="Times New Roman" w:hAnsi="Times New Roman" w:cs="Times New Roman"/>
          <w:sz w:val="24"/>
          <w:szCs w:val="26"/>
        </w:rPr>
        <w:t xml:space="preserve"> и 202</w:t>
      </w:r>
      <w:r w:rsidR="00554D49" w:rsidRPr="00851A10">
        <w:rPr>
          <w:rFonts w:ascii="Times New Roman" w:hAnsi="Times New Roman" w:cs="Times New Roman"/>
          <w:sz w:val="24"/>
          <w:szCs w:val="26"/>
        </w:rPr>
        <w:t>6</w:t>
      </w:r>
      <w:r w:rsidRPr="00851A10">
        <w:rPr>
          <w:rFonts w:ascii="Times New Roman" w:hAnsi="Times New Roman" w:cs="Times New Roman"/>
          <w:sz w:val="24"/>
          <w:szCs w:val="26"/>
        </w:rPr>
        <w:t xml:space="preserve"> годов» (далее – Проект бюджета, проект) подготовлено в соответствии с требованиями ч. 2 ст. 157 Бюджетного Кодекса Российской Федерации (Далее – БК РФ), п. 2 ст. 26 Положения о бюджетном процессе городского округа Реутов (далее – ПоБП), утвержденного решением Совета депутатов городского округа Реутов от 30.10.2019 №10/2019-НА (с изменениями и дополнениями), Положением о Контрольно-счетной палате городского округа Реутов, иных действующих нормативных правовых актов.</w:t>
      </w:r>
    </w:p>
    <w:p w:rsidR="001C22EE" w:rsidRPr="00851A10" w:rsidRDefault="001C22EE" w:rsidP="00C11FE6">
      <w:pPr>
        <w:suppressAutoHyphens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51A10">
        <w:rPr>
          <w:rFonts w:ascii="Times New Roman" w:hAnsi="Times New Roman" w:cs="Times New Roman"/>
          <w:sz w:val="24"/>
          <w:szCs w:val="26"/>
        </w:rPr>
        <w:t>Проект бюджета внесен Администрацией городского округа Реутов (далее – Администрация) на рассмотрение в Совет депутатов городского округа Реутов (далее – Совет депутатов) в срок, установленный п.1 ст. 25 ПоБП</w:t>
      </w:r>
      <w:r w:rsidR="00CE0DFB" w:rsidRPr="00851A10">
        <w:rPr>
          <w:rFonts w:ascii="Times New Roman" w:hAnsi="Times New Roman" w:cs="Times New Roman"/>
          <w:sz w:val="24"/>
          <w:szCs w:val="26"/>
        </w:rPr>
        <w:t>.</w:t>
      </w:r>
      <w:r w:rsidRPr="00851A10">
        <w:rPr>
          <w:rFonts w:ascii="Times New Roman" w:hAnsi="Times New Roman" w:cs="Times New Roman"/>
          <w:sz w:val="24"/>
          <w:szCs w:val="26"/>
        </w:rPr>
        <w:t xml:space="preserve"> </w:t>
      </w:r>
    </w:p>
    <w:p w:rsidR="009F504E" w:rsidRPr="00851A10" w:rsidRDefault="001C22EE" w:rsidP="009F504E">
      <w:pPr>
        <w:suppressAutoHyphens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51A10">
        <w:rPr>
          <w:rFonts w:ascii="Times New Roman" w:hAnsi="Times New Roman" w:cs="Times New Roman"/>
          <w:sz w:val="24"/>
          <w:szCs w:val="26"/>
        </w:rPr>
        <w:t>Перечень и содержание документов, представленных одновременно с проектом бюджета, соответствуют требованиям ст. 184.2 БК РФ и ст. 24 ПоБП.</w:t>
      </w:r>
    </w:p>
    <w:p w:rsidR="00B26F74" w:rsidRPr="00851A10" w:rsidRDefault="001C22EE" w:rsidP="001C22EE">
      <w:pPr>
        <w:suppressAutoHyphens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51A10">
        <w:rPr>
          <w:rFonts w:ascii="Times New Roman" w:hAnsi="Times New Roman" w:cs="Times New Roman"/>
          <w:sz w:val="24"/>
          <w:szCs w:val="26"/>
        </w:rPr>
        <w:t>Состав показателей, представляемых для рассмотрения и утверждения, в основном соответствует требованиям ст. 184.1 Бюджетного кодекса Российской Федерации.</w:t>
      </w:r>
    </w:p>
    <w:p w:rsidR="002F3739" w:rsidRPr="00851A10" w:rsidRDefault="009F504E" w:rsidP="00CE0DFB">
      <w:pPr>
        <w:suppressAutoHyphens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51A10">
        <w:rPr>
          <w:rFonts w:ascii="Times New Roman" w:hAnsi="Times New Roman" w:cs="Times New Roman"/>
          <w:sz w:val="24"/>
          <w:szCs w:val="26"/>
        </w:rPr>
        <w:t>Проект бюджета поступил на экспертизу в Контрольно-счетную палату в срок, установленный п. 2 ст. 26 ПоБП.</w:t>
      </w:r>
    </w:p>
    <w:p w:rsidR="00CE0DFB" w:rsidRPr="00851A10" w:rsidRDefault="00CE0DFB" w:rsidP="00CE0DFB">
      <w:pPr>
        <w:suppressAutoHyphens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3C0871" w:rsidRPr="00851A10" w:rsidRDefault="003C0871" w:rsidP="00205FC2">
      <w:pPr>
        <w:jc w:val="both"/>
        <w:rPr>
          <w:rFonts w:ascii="Times New Roman" w:hAnsi="Times New Roman" w:cs="Times New Roman"/>
          <w:sz w:val="24"/>
        </w:rPr>
      </w:pPr>
      <w:r w:rsidRPr="00851A10">
        <w:rPr>
          <w:rFonts w:ascii="Times New Roman" w:hAnsi="Times New Roman" w:cs="Times New Roman"/>
          <w:b/>
          <w:bCs/>
          <w:sz w:val="24"/>
        </w:rPr>
        <w:t> Выводы</w:t>
      </w:r>
    </w:p>
    <w:p w:rsidR="00C132D6" w:rsidRPr="00851A10" w:rsidRDefault="00C132D6" w:rsidP="00C132D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Бюджет городского округа Реутов Московской области на 202</w:t>
      </w:r>
      <w:r w:rsidR="00B0455D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 и на плановый период 202</w:t>
      </w:r>
      <w:r w:rsidR="00B0455D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-202</w:t>
      </w:r>
      <w:r w:rsidR="00B0455D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годов сформирован на основе первого (консервативного) варианта ПСЭР, который предполагает сохранение инерционной динамики развития и исходит из относительно устойчивой комбинации внешних и внутренних условий социально-экономического развития городского округа. </w:t>
      </w:r>
    </w:p>
    <w:p w:rsidR="00C132D6" w:rsidRPr="00851A10" w:rsidRDefault="00EE19B2" w:rsidP="00C132D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Проект бюджета </w:t>
      </w:r>
      <w:r w:rsidR="00C132D6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соответствует прогнозу социально-экономического развития городского округа Реутов на 202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C132D6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– 202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="00C132D6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годы, Бюджетному Кодексу Российской Федерации, Положению о бюджетном процессе городского округа Реутов.</w:t>
      </w:r>
    </w:p>
    <w:p w:rsidR="00C132D6" w:rsidRPr="00851A10" w:rsidRDefault="00C132D6" w:rsidP="00C132D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Доходы бюджета городского округа Реутов Московской области на 202</w:t>
      </w:r>
      <w:r w:rsidR="00EE19B2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 планируются в объеме </w:t>
      </w:r>
      <w:r w:rsidR="00EE19B2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7</w:t>
      </w:r>
      <w:r w:rsidR="00EE19B2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76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D50DBA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207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D50DBA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тыс. рублей, расходы </w:t>
      </w:r>
      <w:r w:rsidR="00D50DBA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D50DBA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808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D50DBA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907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D50DBA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64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тыс. рублей, дефицит 32 700 тыс. рублей, соответственно в 202</w:t>
      </w:r>
      <w:r w:rsidR="00D50DBA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году доходы в сумме 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049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816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85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тыс. рублей, расходы 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082 516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33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тыс. рублей, дефицит 32 700 тыс. рублей, в 202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году</w:t>
      </w:r>
      <w:r w:rsidRPr="0085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доходы в сумме 4 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965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588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8D1BE0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тыс. рублей, расходы 4 </w:t>
      </w:r>
      <w:r w:rsidR="00977049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998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977049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288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977049"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>55</w:t>
      </w:r>
      <w:r w:rsidRPr="00851A1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тыс. рублей, дефицит 32 700 тыс. рублей.</w:t>
      </w:r>
    </w:p>
    <w:p w:rsidR="00C132D6" w:rsidRPr="00851A10" w:rsidRDefault="002D196F" w:rsidP="002D196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Cs w:val="26"/>
        </w:rPr>
      </w:pPr>
      <w:r w:rsidRPr="00851A10">
        <w:rPr>
          <w:szCs w:val="26"/>
        </w:rPr>
        <w:t>Проект бюджета в 2024 году имеет социальную направленность: более 76,7% (5 226 440,56 тыс. рублей) средств бюджета направлено на финансирование: образования, социальной политики, культуры и спорта. В плановом периоде 2025-2026 годы 54,8% (3 296 143,33 тыс. рублей) и 59,4% (2 969 538,90 тыс. рублей) соответственно.</w:t>
      </w:r>
    </w:p>
    <w:p w:rsidR="00851A10" w:rsidRPr="001A6AB9" w:rsidRDefault="00851A10" w:rsidP="00851A10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Cs w:val="26"/>
        </w:rPr>
      </w:pPr>
      <w:r w:rsidRPr="001A6AB9">
        <w:rPr>
          <w:szCs w:val="26"/>
        </w:rPr>
        <w:t xml:space="preserve">Представленный проект решения Совета депутатов городского округа Реутов «О бюджете городского округа Реутов Московской области на 2024 год и на плановый период 2025 и 2026 годов» соответствует положениям бюджетного законодательства Российской </w:t>
      </w:r>
      <w:r w:rsidRPr="001A6AB9">
        <w:rPr>
          <w:szCs w:val="26"/>
        </w:rPr>
        <w:lastRenderedPageBreak/>
        <w:t>Федерации, Московской области и городского округа Реутов и может быть принят к рассмотрению Советом депутатов городского округа Реутов.</w:t>
      </w:r>
    </w:p>
    <w:p w:rsidR="00FB580B" w:rsidRDefault="00FB580B" w:rsidP="00851A10">
      <w:pPr>
        <w:suppressAutoHyphens/>
        <w:spacing w:after="0" w:line="276" w:lineRule="auto"/>
        <w:ind w:left="66"/>
        <w:contextualSpacing/>
        <w:jc w:val="both"/>
      </w:pPr>
    </w:p>
    <w:sectPr w:rsidR="00FB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AE" w:rsidRDefault="00A12CAE" w:rsidP="00596CAF">
      <w:pPr>
        <w:spacing w:after="0" w:line="240" w:lineRule="auto"/>
      </w:pPr>
      <w:r>
        <w:separator/>
      </w:r>
    </w:p>
  </w:endnote>
  <w:endnote w:type="continuationSeparator" w:id="0">
    <w:p w:rsidR="00A12CAE" w:rsidRDefault="00A12CAE" w:rsidP="0059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AE" w:rsidRDefault="00A12CAE" w:rsidP="00596CAF">
      <w:pPr>
        <w:spacing w:after="0" w:line="240" w:lineRule="auto"/>
      </w:pPr>
      <w:r>
        <w:separator/>
      </w:r>
    </w:p>
  </w:footnote>
  <w:footnote w:type="continuationSeparator" w:id="0">
    <w:p w:rsidR="00A12CAE" w:rsidRDefault="00A12CAE" w:rsidP="0059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07F9"/>
    <w:multiLevelType w:val="hybridMultilevel"/>
    <w:tmpl w:val="74C89A98"/>
    <w:lvl w:ilvl="0" w:tplc="30A8E5A0">
      <w:start w:val="1"/>
      <w:numFmt w:val="decimal"/>
      <w:lvlText w:val="%1."/>
      <w:lvlJc w:val="left"/>
      <w:pPr>
        <w:ind w:left="66" w:firstLine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C3"/>
    <w:rsid w:val="000027D7"/>
    <w:rsid w:val="0002539B"/>
    <w:rsid w:val="00036459"/>
    <w:rsid w:val="00180160"/>
    <w:rsid w:val="00184F22"/>
    <w:rsid w:val="001C22EE"/>
    <w:rsid w:val="001D704A"/>
    <w:rsid w:val="001E4796"/>
    <w:rsid w:val="00205FC2"/>
    <w:rsid w:val="002A7C5E"/>
    <w:rsid w:val="002C3423"/>
    <w:rsid w:val="002D196F"/>
    <w:rsid w:val="002F3739"/>
    <w:rsid w:val="00316D58"/>
    <w:rsid w:val="00354C92"/>
    <w:rsid w:val="003C0871"/>
    <w:rsid w:val="003F416C"/>
    <w:rsid w:val="004876D6"/>
    <w:rsid w:val="0049698F"/>
    <w:rsid w:val="00497ADE"/>
    <w:rsid w:val="004B62E7"/>
    <w:rsid w:val="00521A89"/>
    <w:rsid w:val="00554D49"/>
    <w:rsid w:val="005819A4"/>
    <w:rsid w:val="00586D43"/>
    <w:rsid w:val="00596CAF"/>
    <w:rsid w:val="006B2FB8"/>
    <w:rsid w:val="006E2F03"/>
    <w:rsid w:val="00766359"/>
    <w:rsid w:val="007A6185"/>
    <w:rsid w:val="007F328D"/>
    <w:rsid w:val="00851A10"/>
    <w:rsid w:val="00860CC3"/>
    <w:rsid w:val="00897266"/>
    <w:rsid w:val="008D1BE0"/>
    <w:rsid w:val="00921DAB"/>
    <w:rsid w:val="00977049"/>
    <w:rsid w:val="009A77DB"/>
    <w:rsid w:val="009F504E"/>
    <w:rsid w:val="009F6931"/>
    <w:rsid w:val="00A046CF"/>
    <w:rsid w:val="00A12CAE"/>
    <w:rsid w:val="00A13245"/>
    <w:rsid w:val="00A55543"/>
    <w:rsid w:val="00A84094"/>
    <w:rsid w:val="00AA714A"/>
    <w:rsid w:val="00AB096D"/>
    <w:rsid w:val="00AD7824"/>
    <w:rsid w:val="00B0455D"/>
    <w:rsid w:val="00B26F74"/>
    <w:rsid w:val="00C11FE6"/>
    <w:rsid w:val="00C132D6"/>
    <w:rsid w:val="00C17B58"/>
    <w:rsid w:val="00C356B7"/>
    <w:rsid w:val="00C841D2"/>
    <w:rsid w:val="00CE0DFB"/>
    <w:rsid w:val="00D50DBA"/>
    <w:rsid w:val="00DB6709"/>
    <w:rsid w:val="00DC7DAF"/>
    <w:rsid w:val="00E146F9"/>
    <w:rsid w:val="00E760B7"/>
    <w:rsid w:val="00EE19B2"/>
    <w:rsid w:val="00F25DD8"/>
    <w:rsid w:val="00F3277A"/>
    <w:rsid w:val="00F965DC"/>
    <w:rsid w:val="00FB580B"/>
    <w:rsid w:val="00FD64F9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E903"/>
  <w15:chartTrackingRefBased/>
  <w15:docId w15:val="{A8A6688E-153B-4303-A2FA-AB10D6BE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, Знак Знак Знак Знак,Текст сноски НИВ,Знак Знак,Текст сноски Знак Знак,fn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4"/>
    <w:qFormat/>
    <w:rsid w:val="00596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aliases w:val=" Знак Знак, Знак Знак Знак Знак Знак,Текст сноски НИВ Знак,Знак Знак Знак,Текст сноски Знак Знак Знак,fn Знак,Знак Знак Знак Знак Знак,Footnote Text Char Знак,Table_Footnote_last Знак,Текст сноски Знак1 Знак Знак, Знак Знак Знак Знак1"/>
    <w:basedOn w:val="a0"/>
    <w:link w:val="a3"/>
    <w:rsid w:val="00596C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596C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459"/>
    <w:rPr>
      <w:rFonts w:ascii="Segoe UI" w:hAnsi="Segoe UI" w:cs="Segoe UI"/>
      <w:sz w:val="18"/>
      <w:szCs w:val="18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C11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C11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1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cp:lastPrinted>2023-12-08T12:56:00Z</cp:lastPrinted>
  <dcterms:created xsi:type="dcterms:W3CDTF">2019-12-12T08:51:00Z</dcterms:created>
  <dcterms:modified xsi:type="dcterms:W3CDTF">2023-12-08T13:32:00Z</dcterms:modified>
</cp:coreProperties>
</file>